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24C4" w14:textId="77777777" w:rsidR="000316B4" w:rsidRPr="003C48F9" w:rsidRDefault="000316B4" w:rsidP="00FC2123">
      <w:pPr>
        <w:tabs>
          <w:tab w:val="left" w:pos="180"/>
        </w:tabs>
        <w:ind w:left="720"/>
        <w:rPr>
          <w:rFonts w:ascii="Times New Roman"/>
        </w:rPr>
      </w:pPr>
    </w:p>
    <w:p w14:paraId="45301FEF" w14:textId="77777777" w:rsidR="00A35652" w:rsidRPr="003C48F9" w:rsidRDefault="00A35652" w:rsidP="00FC2123">
      <w:pPr>
        <w:tabs>
          <w:tab w:val="left" w:pos="180"/>
        </w:tabs>
        <w:ind w:left="720"/>
        <w:rPr>
          <w:rFonts w:ascii="Times New Roman"/>
        </w:rPr>
      </w:pPr>
    </w:p>
    <w:p w14:paraId="6245FE85" w14:textId="77777777" w:rsidR="00D74BF0" w:rsidRPr="001F2008" w:rsidRDefault="00696508" w:rsidP="00D74BF0">
      <w:pPr>
        <w:pStyle w:val="paragraph"/>
        <w:spacing w:before="0" w:beforeAutospacing="0" w:after="0" w:afterAutospacing="0"/>
        <w:ind w:left="360"/>
        <w:jc w:val="right"/>
        <w:textAlignment w:val="baseline"/>
        <w:rPr>
          <w:rStyle w:val="normaltextrun"/>
          <w:rFonts w:ascii="Roboto" w:hAnsi="Roboto" w:cs="Calibri"/>
          <w:b/>
          <w:bCs/>
          <w:color w:val="00B0F0"/>
          <w:sz w:val="36"/>
          <w:szCs w:val="36"/>
        </w:rPr>
      </w:pPr>
      <w:r w:rsidRPr="001F2008">
        <w:rPr>
          <w:rStyle w:val="normaltextrun"/>
          <w:rFonts w:ascii="Roboto" w:hAnsi="Roboto" w:cs="Calibri"/>
          <w:b/>
          <w:bCs/>
          <w:color w:val="00B0F0"/>
          <w:sz w:val="36"/>
          <w:szCs w:val="36"/>
        </w:rPr>
        <w:t xml:space="preserve">PRESS RELEASE </w:t>
      </w:r>
    </w:p>
    <w:p w14:paraId="32422755" w14:textId="77777777" w:rsidR="00D74BF0" w:rsidRPr="003C48F9" w:rsidRDefault="00696508" w:rsidP="00D74BF0">
      <w:pPr>
        <w:rPr>
          <w:rFonts w:ascii="Roboto" w:hAnsi="Roboto"/>
        </w:rPr>
      </w:pPr>
      <w:r w:rsidRPr="003C48F9">
        <w:rPr>
          <w:rFonts w:ascii="Roboto" w:hAnsi="Roboto"/>
        </w:rPr>
        <w:t xml:space="preserve"> </w:t>
      </w:r>
    </w:p>
    <w:p w14:paraId="2EEBBAC0" w14:textId="77777777" w:rsidR="007A683B" w:rsidRDefault="007A683B" w:rsidP="00B47BC1">
      <w:pPr>
        <w:pStyle w:val="NormalWeb"/>
        <w:ind w:left="2160" w:hanging="2160"/>
        <w:rPr>
          <w:rFonts w:ascii="Roboto" w:eastAsia="Roboto" w:hAnsi="Roboto" w:cs="Roboto"/>
          <w:color w:val="000000" w:themeColor="text1"/>
        </w:rPr>
      </w:pPr>
    </w:p>
    <w:p w14:paraId="24682D8B" w14:textId="77777777" w:rsidR="00B679A0" w:rsidRPr="0049021F" w:rsidRDefault="00696508" w:rsidP="0049021F">
      <w:pPr>
        <w:pStyle w:val="NoSpacing"/>
        <w:rPr>
          <w:rFonts w:ascii="Roboto" w:hAnsi="Roboto"/>
        </w:rPr>
      </w:pPr>
      <w:r w:rsidRPr="0049021F">
        <w:rPr>
          <w:rFonts w:ascii="Roboto" w:hAnsi="Roboto"/>
        </w:rPr>
        <w:t>Media contacts:</w:t>
      </w:r>
    </w:p>
    <w:p w14:paraId="4BA80683" w14:textId="12AA567E" w:rsidR="00B679A0" w:rsidRPr="0049021F" w:rsidRDefault="0049021F" w:rsidP="0049021F">
      <w:pPr>
        <w:pStyle w:val="NoSpacing"/>
        <w:rPr>
          <w:rFonts w:ascii="Roboto" w:hAnsi="Roboto"/>
        </w:rPr>
      </w:pPr>
      <w:r w:rsidRPr="0049021F">
        <w:rPr>
          <w:rFonts w:ascii="Roboto" w:hAnsi="Roboto"/>
        </w:rPr>
        <w:t>Delphine Cornic</w:t>
      </w:r>
    </w:p>
    <w:p w14:paraId="080EA157" w14:textId="77777777" w:rsidR="00B679A0" w:rsidRPr="0049021F" w:rsidRDefault="00750B4A" w:rsidP="0049021F">
      <w:pPr>
        <w:pStyle w:val="NoSpacing"/>
        <w:rPr>
          <w:rFonts w:ascii="Roboto" w:hAnsi="Roboto"/>
        </w:rPr>
      </w:pPr>
      <w:r w:rsidRPr="0049021F">
        <w:rPr>
          <w:rFonts w:ascii="Roboto" w:hAnsi="Roboto"/>
        </w:rPr>
        <w:t>Ma</w:t>
      </w:r>
      <w:r w:rsidR="00B47BC1" w:rsidRPr="0049021F">
        <w:rPr>
          <w:rFonts w:ascii="Roboto" w:hAnsi="Roboto"/>
        </w:rPr>
        <w:t>rketing Manager</w:t>
      </w:r>
    </w:p>
    <w:p w14:paraId="3450409A" w14:textId="21D12D55" w:rsidR="00B679A0" w:rsidRPr="0049021F" w:rsidRDefault="0049021F" w:rsidP="0049021F">
      <w:pPr>
        <w:pStyle w:val="NoSpacing"/>
        <w:rPr>
          <w:rFonts w:ascii="Roboto" w:hAnsi="Roboto"/>
        </w:rPr>
      </w:pPr>
      <w:r w:rsidRPr="0049021F">
        <w:rPr>
          <w:rFonts w:ascii="Roboto" w:hAnsi="Roboto"/>
        </w:rPr>
        <w:t>dcornic@kpmanalytics.com</w:t>
      </w:r>
    </w:p>
    <w:p w14:paraId="5C4CA4D9" w14:textId="06DD65D0" w:rsidR="008B0956" w:rsidRDefault="0049021F" w:rsidP="0049021F">
      <w:pPr>
        <w:pStyle w:val="NoSpacing"/>
        <w:rPr>
          <w:rFonts w:ascii="Roboto" w:hAnsi="Roboto"/>
          <w:sz w:val="24"/>
          <w:szCs w:val="24"/>
        </w:rPr>
      </w:pPr>
      <w:r w:rsidRPr="0049021F">
        <w:rPr>
          <w:rFonts w:ascii="Roboto" w:hAnsi="Roboto"/>
          <w:sz w:val="24"/>
          <w:szCs w:val="24"/>
        </w:rPr>
        <w:t>+33 6 32 86 38 99</w:t>
      </w:r>
    </w:p>
    <w:p w14:paraId="170AC084" w14:textId="77777777" w:rsidR="0049021F" w:rsidRPr="0049021F" w:rsidRDefault="0049021F" w:rsidP="0049021F">
      <w:pPr>
        <w:pStyle w:val="NoSpacing"/>
        <w:rPr>
          <w:rFonts w:ascii="Roboto" w:hAnsi="Roboto"/>
          <w:sz w:val="24"/>
          <w:szCs w:val="24"/>
        </w:rPr>
      </w:pPr>
    </w:p>
    <w:p w14:paraId="6FBBAFC6" w14:textId="77777777" w:rsidR="0049021F" w:rsidRDefault="0049021F" w:rsidP="003C48F9">
      <w:pPr>
        <w:rPr>
          <w:rFonts w:ascii="Roboto" w:hAnsi="Roboto"/>
          <w:i/>
          <w:iCs/>
        </w:rPr>
      </w:pPr>
    </w:p>
    <w:p w14:paraId="5B5DC805" w14:textId="31DC0735" w:rsidR="0049021F" w:rsidRDefault="000C3A25" w:rsidP="00AA7CEA">
      <w:pPr>
        <w:spacing w:line="257" w:lineRule="auto"/>
        <w:jc w:val="center"/>
        <w:rPr>
          <w:rFonts w:ascii="Roboto" w:hAnsi="Roboto"/>
          <w:b/>
          <w:bCs/>
          <w:sz w:val="28"/>
          <w:szCs w:val="28"/>
        </w:rPr>
      </w:pPr>
      <w:r w:rsidRPr="000C3A25">
        <w:rPr>
          <w:rFonts w:ascii="Roboto" w:hAnsi="Roboto"/>
          <w:b/>
          <w:bCs/>
          <w:sz w:val="28"/>
          <w:szCs w:val="28"/>
        </w:rPr>
        <w:t xml:space="preserve">KPM Analytics Expands </w:t>
      </w:r>
      <w:proofErr w:type="spellStart"/>
      <w:r w:rsidRPr="000C3A25">
        <w:rPr>
          <w:rFonts w:ascii="Roboto" w:hAnsi="Roboto"/>
          <w:b/>
          <w:bCs/>
          <w:sz w:val="28"/>
          <w:szCs w:val="28"/>
        </w:rPr>
        <w:t>NexaFlo</w:t>
      </w:r>
      <w:proofErr w:type="spellEnd"/>
      <w:r w:rsidRPr="000C3A25">
        <w:rPr>
          <w:rFonts w:ascii="Roboto" w:hAnsi="Roboto"/>
          <w:b/>
          <w:bCs/>
          <w:sz w:val="28"/>
          <w:szCs w:val="28"/>
        </w:rPr>
        <w:t>® Continuous Flow Platform for Seawater Nutrient Analysis</w:t>
      </w:r>
    </w:p>
    <w:p w14:paraId="2DE861AC" w14:textId="77777777" w:rsidR="000C3A25" w:rsidRPr="000C3A25" w:rsidRDefault="000C3A25" w:rsidP="00AA7CEA">
      <w:pPr>
        <w:spacing w:line="257" w:lineRule="auto"/>
        <w:jc w:val="center"/>
        <w:rPr>
          <w:rFonts w:ascii="Roboto" w:hAnsi="Roboto"/>
          <w:b/>
          <w:bCs/>
          <w:i/>
          <w:iCs/>
          <w:sz w:val="28"/>
          <w:szCs w:val="28"/>
        </w:rPr>
      </w:pPr>
    </w:p>
    <w:p w14:paraId="3080D532" w14:textId="33313977" w:rsidR="0049021F" w:rsidRDefault="000C3A25" w:rsidP="000C3A25">
      <w:pPr>
        <w:spacing w:line="257" w:lineRule="auto"/>
        <w:jc w:val="center"/>
        <w:rPr>
          <w:rFonts w:ascii="Roboto" w:hAnsi="Roboto"/>
          <w:i/>
          <w:iCs/>
        </w:rPr>
      </w:pPr>
      <w:r w:rsidRPr="000C3A25">
        <w:rPr>
          <w:rFonts w:ascii="Roboto" w:hAnsi="Roboto"/>
          <w:i/>
          <w:iCs/>
        </w:rPr>
        <w:t>Next-Generation Analyzer Delivers Improved Sensitivity with Proven Marine Chemistry Methods</w:t>
      </w:r>
    </w:p>
    <w:p w14:paraId="2D5100A1" w14:textId="77777777" w:rsidR="000C3A25" w:rsidRPr="000C3A25" w:rsidRDefault="000C3A25" w:rsidP="000C3A25">
      <w:pPr>
        <w:spacing w:line="257" w:lineRule="auto"/>
        <w:jc w:val="center"/>
        <w:rPr>
          <w:rFonts w:ascii="Roboto" w:hAnsi="Roboto"/>
          <w:i/>
          <w:iCs/>
        </w:rPr>
      </w:pPr>
    </w:p>
    <w:p w14:paraId="4D168311" w14:textId="282D6057" w:rsidR="000C3A25" w:rsidRDefault="000C3A25" w:rsidP="008738F2">
      <w:pPr>
        <w:rPr>
          <w:rFonts w:ascii="Roboto" w:hAnsi="Roboto"/>
        </w:rPr>
      </w:pPr>
      <w:r w:rsidRPr="008738F2">
        <w:rPr>
          <w:rFonts w:ascii="Roboto" w:hAnsi="Roboto"/>
          <w:b/>
          <w:bCs/>
        </w:rPr>
        <w:t>WESTBOROUGH, Mass.</w:t>
      </w:r>
      <w:r w:rsidRPr="008738F2">
        <w:rPr>
          <w:rFonts w:ascii="Roboto" w:hAnsi="Roboto"/>
        </w:rPr>
        <w:t xml:space="preserve"> (March 23, 2026) - KPM Analytics is introducing enhanced seawater nutrient analysis capabilities on its next-generation </w:t>
      </w:r>
      <w:proofErr w:type="spellStart"/>
      <w:r w:rsidRPr="008738F2">
        <w:rPr>
          <w:rFonts w:ascii="Roboto" w:hAnsi="Roboto"/>
        </w:rPr>
        <w:t>NexaFlo</w:t>
      </w:r>
      <w:proofErr w:type="spellEnd"/>
      <w:r w:rsidRPr="008738F2">
        <w:rPr>
          <w:rFonts w:ascii="Roboto" w:hAnsi="Roboto"/>
        </w:rPr>
        <w:t xml:space="preserve">® Continuous Flow Analyzer, providing marine laboratories with improved sensitivity and expanded analytical flexibility ahead of </w:t>
      </w:r>
      <w:r w:rsidR="008738F2">
        <w:rPr>
          <w:rFonts w:ascii="Roboto" w:hAnsi="Roboto"/>
        </w:rPr>
        <w:t>A</w:t>
      </w:r>
      <w:r w:rsidRPr="008738F2">
        <w:rPr>
          <w:rFonts w:ascii="Roboto" w:hAnsi="Roboto"/>
        </w:rPr>
        <w:t>nalytica</w:t>
      </w:r>
      <w:r w:rsidR="008738F2">
        <w:rPr>
          <w:rFonts w:ascii="Roboto" w:hAnsi="Roboto"/>
        </w:rPr>
        <w:t xml:space="preserve"> 2026 in Munich, Germany</w:t>
      </w:r>
      <w:r w:rsidRPr="008738F2">
        <w:rPr>
          <w:rFonts w:ascii="Roboto" w:hAnsi="Roboto"/>
        </w:rPr>
        <w:t>.</w:t>
      </w:r>
    </w:p>
    <w:p w14:paraId="2B7E4637" w14:textId="77777777" w:rsidR="008738F2" w:rsidRPr="008738F2" w:rsidRDefault="008738F2" w:rsidP="008738F2">
      <w:pPr>
        <w:rPr>
          <w:rFonts w:ascii="Roboto" w:hAnsi="Roboto"/>
        </w:rPr>
      </w:pPr>
    </w:p>
    <w:p w14:paraId="73AF075A" w14:textId="77777777" w:rsidR="000C3A25" w:rsidRDefault="000C3A25" w:rsidP="008738F2">
      <w:pPr>
        <w:rPr>
          <w:rFonts w:ascii="Roboto" w:hAnsi="Roboto"/>
        </w:rPr>
      </w:pPr>
      <w:r w:rsidRPr="008738F2">
        <w:rPr>
          <w:rFonts w:ascii="Roboto" w:hAnsi="Roboto"/>
        </w:rPr>
        <w:t>Monitoring nutrients in seawater is essential for understanding ocean productivity, tracking ecosystem health, and supporting environmental and regulatory programs. Analytical challenges are significant: while seawater contains high concentrations of major ions, critical nutrients such as nitrate, nitrite, phosphate, silicate, and ammonium can occur at extremely low concentrations, particularly in open-ocean and deep-water environments. Reliable detection of these trace nutrients requires stable baselines, precise reagent handling, and instrumentation capable of delivering low limits of detection with consistent signal quality.</w:t>
      </w:r>
    </w:p>
    <w:p w14:paraId="2A1BBD1B" w14:textId="77777777" w:rsidR="008738F2" w:rsidRPr="008738F2" w:rsidRDefault="008738F2" w:rsidP="008738F2">
      <w:pPr>
        <w:rPr>
          <w:rFonts w:ascii="Roboto" w:hAnsi="Roboto"/>
        </w:rPr>
      </w:pPr>
    </w:p>
    <w:p w14:paraId="1CBA0248" w14:textId="77777777" w:rsidR="000C3A25" w:rsidRDefault="000C3A25" w:rsidP="008738F2">
      <w:pPr>
        <w:rPr>
          <w:rFonts w:ascii="Roboto" w:hAnsi="Roboto"/>
        </w:rPr>
      </w:pPr>
      <w:r w:rsidRPr="008738F2">
        <w:rPr>
          <w:rFonts w:ascii="Roboto" w:hAnsi="Roboto"/>
        </w:rPr>
        <w:t xml:space="preserve">The </w:t>
      </w:r>
      <w:proofErr w:type="spellStart"/>
      <w:r w:rsidRPr="008738F2">
        <w:rPr>
          <w:rFonts w:ascii="Roboto" w:hAnsi="Roboto"/>
        </w:rPr>
        <w:t>NexaFlo</w:t>
      </w:r>
      <w:proofErr w:type="spellEnd"/>
      <w:r w:rsidRPr="008738F2">
        <w:rPr>
          <w:rFonts w:ascii="Roboto" w:hAnsi="Roboto"/>
        </w:rPr>
        <w:t xml:space="preserve">® platform, KPM Analytics’ next-generation continuous flow analyzer, addresses these requirements with upgraded electronics and improved signal processing that reduce background noise and improve measurement stability. For marine nutrient applications, </w:t>
      </w:r>
      <w:proofErr w:type="spellStart"/>
      <w:r w:rsidRPr="008738F2">
        <w:rPr>
          <w:rFonts w:ascii="Roboto" w:hAnsi="Roboto"/>
        </w:rPr>
        <w:t>NexaFlo</w:t>
      </w:r>
      <w:proofErr w:type="spellEnd"/>
      <w:r w:rsidRPr="008738F2">
        <w:rPr>
          <w:rFonts w:ascii="Roboto" w:hAnsi="Roboto"/>
        </w:rPr>
        <w:t>® delivers 2–3× better analytical performance compared with the previous-generation Futura platform, enabling laboratories to quantify very low nutrient concentrations with greater confidence.</w:t>
      </w:r>
    </w:p>
    <w:p w14:paraId="301AAB86" w14:textId="77777777" w:rsidR="008738F2" w:rsidRPr="008738F2" w:rsidRDefault="008738F2" w:rsidP="008738F2">
      <w:pPr>
        <w:rPr>
          <w:rFonts w:ascii="Roboto" w:hAnsi="Roboto"/>
        </w:rPr>
      </w:pPr>
    </w:p>
    <w:p w14:paraId="26F63DEE" w14:textId="77777777" w:rsidR="000C3A25" w:rsidRDefault="000C3A25" w:rsidP="008738F2">
      <w:pPr>
        <w:rPr>
          <w:rFonts w:ascii="Roboto" w:hAnsi="Roboto"/>
        </w:rPr>
      </w:pPr>
      <w:r w:rsidRPr="008738F2">
        <w:rPr>
          <w:rFonts w:ascii="Roboto" w:hAnsi="Roboto"/>
        </w:rPr>
        <w:t xml:space="preserve">A major advantage of </w:t>
      </w:r>
      <w:proofErr w:type="spellStart"/>
      <w:r w:rsidRPr="008738F2">
        <w:rPr>
          <w:rFonts w:ascii="Roboto" w:hAnsi="Roboto"/>
        </w:rPr>
        <w:t>NexaFlo</w:t>
      </w:r>
      <w:proofErr w:type="spellEnd"/>
      <w:r w:rsidRPr="008738F2">
        <w:rPr>
          <w:rFonts w:ascii="Roboto" w:hAnsi="Roboto"/>
        </w:rPr>
        <w:t xml:space="preserve">® is its compatibility with the extensive library of analytical manifolds developed for the Futura platform. Laboratories can continue using established </w:t>
      </w:r>
      <w:proofErr w:type="gramStart"/>
      <w:r w:rsidRPr="008738F2">
        <w:rPr>
          <w:rFonts w:ascii="Roboto" w:hAnsi="Roboto"/>
        </w:rPr>
        <w:t>chemistries</w:t>
      </w:r>
      <w:proofErr w:type="gramEnd"/>
      <w:r w:rsidRPr="008738F2">
        <w:rPr>
          <w:rFonts w:ascii="Roboto" w:hAnsi="Roboto"/>
        </w:rPr>
        <w:t xml:space="preserve"> and validated methods while benefiting from the improved performance of the new instrument architecture. The system supports proven Grasshoff chemistries for nitrate, nitrite, phosphate, and silicate analysis, as well as fluorometric methods for very low ammonium detection.</w:t>
      </w:r>
    </w:p>
    <w:p w14:paraId="5F282C33" w14:textId="77777777" w:rsidR="008738F2" w:rsidRPr="008738F2" w:rsidRDefault="008738F2" w:rsidP="008738F2">
      <w:pPr>
        <w:rPr>
          <w:rFonts w:ascii="Roboto" w:hAnsi="Roboto"/>
        </w:rPr>
      </w:pPr>
    </w:p>
    <w:p w14:paraId="4FB288A9" w14:textId="77777777" w:rsidR="000C3A25" w:rsidRDefault="000C3A25" w:rsidP="008738F2">
      <w:pPr>
        <w:rPr>
          <w:rFonts w:ascii="Roboto" w:hAnsi="Roboto"/>
        </w:rPr>
      </w:pPr>
      <w:r w:rsidRPr="008738F2">
        <w:rPr>
          <w:rFonts w:ascii="Roboto" w:hAnsi="Roboto"/>
        </w:rPr>
        <w:lastRenderedPageBreak/>
        <w:t xml:space="preserve">To simplify implementation for marine laboratories, KPM Analytics is also introducing a dedicated bundle of height seawater analysis manifolds covering the most common nutrient measurements (Nitrates, Nitrites, Silicates, Phosphates, Ammonia with fluorescence, Ammonia with phenol, Total </w:t>
      </w:r>
      <w:proofErr w:type="spellStart"/>
      <w:r w:rsidRPr="008738F2">
        <w:rPr>
          <w:rFonts w:ascii="Roboto" w:hAnsi="Roboto"/>
        </w:rPr>
        <w:t>Phosporus</w:t>
      </w:r>
      <w:proofErr w:type="spellEnd"/>
      <w:r w:rsidRPr="008738F2">
        <w:rPr>
          <w:rFonts w:ascii="Roboto" w:hAnsi="Roboto"/>
        </w:rPr>
        <w:t>, Total Nitrogen). The bundled configuration provides a ready-to-deploy solution for oceanographic research institutions, government monitoring programs, and commercial laboratories performing routine seawater testing.</w:t>
      </w:r>
    </w:p>
    <w:p w14:paraId="324F56E7" w14:textId="77777777" w:rsidR="008738F2" w:rsidRPr="008738F2" w:rsidRDefault="008738F2" w:rsidP="008738F2">
      <w:pPr>
        <w:rPr>
          <w:rFonts w:ascii="Roboto" w:hAnsi="Roboto"/>
        </w:rPr>
      </w:pPr>
    </w:p>
    <w:p w14:paraId="0F3193E3" w14:textId="77777777" w:rsidR="000C3A25" w:rsidRDefault="000C3A25" w:rsidP="008738F2">
      <w:pPr>
        <w:rPr>
          <w:rFonts w:ascii="Roboto" w:hAnsi="Roboto"/>
        </w:rPr>
      </w:pPr>
      <w:r w:rsidRPr="008738F2">
        <w:rPr>
          <w:rFonts w:ascii="Roboto" w:hAnsi="Roboto"/>
        </w:rPr>
        <w:t xml:space="preserve">KPM Analytics brings decades of experience supporting nutrient analysis in environmental and marine laboratories worldwide. The </w:t>
      </w:r>
      <w:proofErr w:type="spellStart"/>
      <w:r w:rsidRPr="008738F2">
        <w:rPr>
          <w:rFonts w:ascii="Roboto" w:hAnsi="Roboto"/>
        </w:rPr>
        <w:t>NexaFlo</w:t>
      </w:r>
      <w:proofErr w:type="spellEnd"/>
      <w:r w:rsidRPr="008738F2">
        <w:rPr>
          <w:rFonts w:ascii="Roboto" w:hAnsi="Roboto"/>
        </w:rPr>
        <w:t>® platform builds on the proven performance of the company’s continuous flow technology while delivering improved sensitivity and modernized instrumentation for demanding marine applications.</w:t>
      </w:r>
    </w:p>
    <w:p w14:paraId="43C3A62F" w14:textId="77777777" w:rsidR="008738F2" w:rsidRDefault="008738F2" w:rsidP="008738F2">
      <w:pPr>
        <w:rPr>
          <w:rFonts w:ascii="Roboto" w:hAnsi="Roboto"/>
        </w:rPr>
      </w:pPr>
    </w:p>
    <w:p w14:paraId="56899A5B" w14:textId="30041B37" w:rsidR="008738F2" w:rsidRPr="008738F2" w:rsidRDefault="008738F2" w:rsidP="008738F2">
      <w:pPr>
        <w:rPr>
          <w:rFonts w:ascii="Roboto" w:hAnsi="Roboto"/>
          <w:b/>
          <w:bCs/>
        </w:rPr>
      </w:pPr>
      <w:r>
        <w:rPr>
          <w:rFonts w:ascii="Roboto" w:hAnsi="Roboto"/>
          <w:b/>
          <w:bCs/>
        </w:rPr>
        <w:t>See a personalized demonstration o</w:t>
      </w:r>
      <w:r w:rsidR="00316E8D">
        <w:rPr>
          <w:rFonts w:ascii="Roboto" w:hAnsi="Roboto"/>
          <w:b/>
          <w:bCs/>
        </w:rPr>
        <w:t>f</w:t>
      </w:r>
      <w:r>
        <w:rPr>
          <w:rFonts w:ascii="Roboto" w:hAnsi="Roboto"/>
          <w:b/>
          <w:bCs/>
        </w:rPr>
        <w:t xml:space="preserve"> the </w:t>
      </w:r>
      <w:proofErr w:type="spellStart"/>
      <w:r>
        <w:rPr>
          <w:rFonts w:ascii="Roboto" w:hAnsi="Roboto"/>
          <w:b/>
          <w:bCs/>
        </w:rPr>
        <w:t>NexaFlo</w:t>
      </w:r>
      <w:proofErr w:type="spellEnd"/>
      <w:r>
        <w:rPr>
          <w:rFonts w:ascii="Roboto" w:hAnsi="Roboto"/>
          <w:b/>
          <w:bCs/>
        </w:rPr>
        <w:t>® Segmented Flow Analyzer at Analytica 2026</w:t>
      </w:r>
    </w:p>
    <w:p w14:paraId="648CD6C4" w14:textId="77777777" w:rsidR="008738F2" w:rsidRPr="008738F2" w:rsidRDefault="008738F2" w:rsidP="008738F2">
      <w:pPr>
        <w:rPr>
          <w:rFonts w:ascii="Roboto" w:hAnsi="Roboto"/>
        </w:rPr>
      </w:pPr>
    </w:p>
    <w:p w14:paraId="7C0332CB" w14:textId="2894CF85" w:rsidR="000C3A25" w:rsidRDefault="000C3A25" w:rsidP="008738F2">
      <w:pPr>
        <w:rPr>
          <w:rFonts w:ascii="Roboto" w:hAnsi="Roboto"/>
        </w:rPr>
      </w:pPr>
      <w:r w:rsidRPr="008738F2">
        <w:rPr>
          <w:rFonts w:ascii="Roboto" w:hAnsi="Roboto"/>
        </w:rPr>
        <w:t xml:space="preserve">The expanded </w:t>
      </w:r>
      <w:proofErr w:type="spellStart"/>
      <w:r w:rsidRPr="008738F2">
        <w:rPr>
          <w:rFonts w:ascii="Roboto" w:hAnsi="Roboto"/>
        </w:rPr>
        <w:t>NexaFlo</w:t>
      </w:r>
      <w:proofErr w:type="spellEnd"/>
      <w:r w:rsidRPr="008738F2">
        <w:rPr>
          <w:rFonts w:ascii="Roboto" w:hAnsi="Roboto"/>
        </w:rPr>
        <w:t>® seawater analysis capabilities will be showcased at Analytica trade show in Munich, Germany, Hall A1, booth 312, where visitors can learn more about KPM Analytics’ continuous flow solutions for marine and environmental testing.</w:t>
      </w:r>
    </w:p>
    <w:p w14:paraId="5D1D55D8" w14:textId="77777777" w:rsidR="008738F2" w:rsidRPr="008738F2" w:rsidRDefault="008738F2" w:rsidP="008738F2">
      <w:pPr>
        <w:rPr>
          <w:rFonts w:ascii="Roboto" w:hAnsi="Roboto"/>
        </w:rPr>
      </w:pPr>
    </w:p>
    <w:p w14:paraId="21C092F4" w14:textId="77777777" w:rsidR="000C3A25" w:rsidRPr="008738F2" w:rsidRDefault="000C3A25" w:rsidP="008738F2">
      <w:pPr>
        <w:rPr>
          <w:rFonts w:ascii="Roboto" w:hAnsi="Roboto"/>
          <w:b/>
          <w:bCs/>
        </w:rPr>
      </w:pPr>
      <w:r w:rsidRPr="008738F2">
        <w:rPr>
          <w:rFonts w:ascii="Roboto" w:hAnsi="Roboto"/>
          <w:b/>
          <w:bCs/>
        </w:rPr>
        <w:t>About KPM Analytics</w:t>
      </w:r>
    </w:p>
    <w:p w14:paraId="6067F451" w14:textId="77777777" w:rsidR="008738F2" w:rsidRPr="008738F2" w:rsidRDefault="008738F2" w:rsidP="008738F2">
      <w:pPr>
        <w:rPr>
          <w:rFonts w:ascii="Roboto" w:hAnsi="Roboto"/>
        </w:rPr>
      </w:pPr>
    </w:p>
    <w:p w14:paraId="73D26232" w14:textId="77777777" w:rsidR="000C3A25" w:rsidRPr="008738F2" w:rsidRDefault="000C3A25" w:rsidP="008738F2">
      <w:pPr>
        <w:rPr>
          <w:rFonts w:ascii="Roboto" w:hAnsi="Roboto"/>
        </w:rPr>
      </w:pPr>
      <w:r w:rsidRPr="008738F2">
        <w:rPr>
          <w:rFonts w:ascii="Roboto" w:hAnsi="Roboto"/>
        </w:rPr>
        <w:t xml:space="preserve">KPM Analytics is a global leader in scientific instrumentation, providing analytical and vision inspection solutions to laboratories and industrial operators in the food, feed, agriculture, industrial and environmental sectors. KPM products have a long history of helping companies secure product quality, optimize production processes, and make confident, data-driven decisions through reliable solutions, supported by dedicated application expertise and local service.  Visit </w:t>
      </w:r>
      <w:hyperlink r:id="rId8" w:history="1">
        <w:r w:rsidRPr="008738F2">
          <w:rPr>
            <w:rStyle w:val="Hyperlink"/>
            <w:rFonts w:ascii="Roboto" w:hAnsi="Roboto"/>
          </w:rPr>
          <w:t>https://www.kpmanalytics.com</w:t>
        </w:r>
      </w:hyperlink>
      <w:r w:rsidRPr="008738F2">
        <w:rPr>
          <w:rFonts w:ascii="Roboto" w:hAnsi="Roboto"/>
        </w:rPr>
        <w:t xml:space="preserve"> to learn more. </w:t>
      </w:r>
    </w:p>
    <w:p w14:paraId="43294F4B" w14:textId="77777777" w:rsidR="006A10CF" w:rsidRPr="008738F2" w:rsidRDefault="00696508" w:rsidP="008738F2">
      <w:pPr>
        <w:rPr>
          <w:rFonts w:ascii="Roboto" w:hAnsi="Roboto"/>
        </w:rPr>
      </w:pPr>
      <w:r w:rsidRPr="008738F2">
        <w:rPr>
          <w:rFonts w:ascii="Roboto" w:hAnsi="Roboto"/>
        </w:rPr>
        <w:t>   </w:t>
      </w:r>
    </w:p>
    <w:p w14:paraId="22D3D540" w14:textId="77777777" w:rsidR="006A10CF" w:rsidRPr="008738F2" w:rsidRDefault="00696508" w:rsidP="008738F2">
      <w:pPr>
        <w:jc w:val="center"/>
        <w:rPr>
          <w:rFonts w:ascii="Roboto" w:hAnsi="Roboto"/>
        </w:rPr>
      </w:pPr>
      <w:r w:rsidRPr="008738F2">
        <w:rPr>
          <w:rFonts w:ascii="Roboto" w:hAnsi="Roboto"/>
        </w:rPr>
        <w:t> ###</w:t>
      </w:r>
    </w:p>
    <w:p w14:paraId="33A8CC65" w14:textId="77777777" w:rsidR="009516AC" w:rsidRPr="008738F2" w:rsidRDefault="009516AC" w:rsidP="008738F2">
      <w:pPr>
        <w:rPr>
          <w:rFonts w:ascii="Roboto" w:hAnsi="Roboto"/>
        </w:rPr>
      </w:pPr>
    </w:p>
    <w:p w14:paraId="6DB617DB" w14:textId="77777777" w:rsidR="007C5A71" w:rsidRPr="008738F2" w:rsidRDefault="007C5A71" w:rsidP="008738F2">
      <w:pPr>
        <w:rPr>
          <w:rFonts w:ascii="Roboto" w:hAnsi="Roboto"/>
        </w:rPr>
      </w:pPr>
    </w:p>
    <w:sectPr w:rsidR="007C5A71" w:rsidRPr="008738F2" w:rsidSect="00FC2123">
      <w:headerReference w:type="default" r:id="rId9"/>
      <w:footerReference w:type="default" r:id="rId10"/>
      <w:type w:val="continuous"/>
      <w:pgSz w:w="12240" w:h="15840"/>
      <w:pgMar w:top="148" w:right="810" w:bottom="0" w:left="99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CDC80" w14:textId="77777777" w:rsidR="00717107" w:rsidRDefault="00717107">
      <w:r>
        <w:separator/>
      </w:r>
    </w:p>
  </w:endnote>
  <w:endnote w:type="continuationSeparator" w:id="0">
    <w:p w14:paraId="1D360E73" w14:textId="77777777" w:rsidR="00717107" w:rsidRDefault="00717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09929" w14:textId="77777777" w:rsidR="00366A96" w:rsidRDefault="00366A96" w:rsidP="00366A96">
    <w:pPr>
      <w:rPr>
        <w:rFonts w:ascii="Times New Roman"/>
        <w:sz w:val="20"/>
      </w:rPr>
    </w:pPr>
  </w:p>
  <w:p w14:paraId="7AC09CDF" w14:textId="77777777" w:rsidR="00366A96" w:rsidRDefault="00696508" w:rsidP="00366A96">
    <w:pPr>
      <w:spacing w:before="8"/>
      <w:rPr>
        <w:rFonts w:ascii="Times New Roman"/>
        <w:sz w:val="18"/>
      </w:rPr>
    </w:pPr>
    <w:r>
      <w:rPr>
        <w:noProof/>
      </w:rPr>
      <w:drawing>
        <wp:anchor distT="0" distB="0" distL="0" distR="0" simplePos="0" relativeHeight="251656704" behindDoc="0" locked="0" layoutInCell="1" allowOverlap="1" wp14:anchorId="5A6FD0FE" wp14:editId="0EB1897A">
          <wp:simplePos x="0" y="0"/>
          <wp:positionH relativeFrom="page">
            <wp:posOffset>177914</wp:posOffset>
          </wp:positionH>
          <wp:positionV relativeFrom="paragraph">
            <wp:posOffset>152370</wp:posOffset>
          </wp:positionV>
          <wp:extent cx="7421102" cy="37338"/>
          <wp:effectExtent l="0" t="0" r="0" b="0"/>
          <wp:wrapTopAndBottom/>
          <wp:docPr id="1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png"/>
                  <pic:cNvPicPr/>
                </pic:nvPicPr>
                <pic:blipFill>
                  <a:blip r:embed="rId1" cstate="print"/>
                  <a:stretch>
                    <a:fillRect/>
                  </a:stretch>
                </pic:blipFill>
                <pic:spPr>
                  <a:xfrm>
                    <a:off x="0" y="0"/>
                    <a:ext cx="7421102" cy="37338"/>
                  </a:xfrm>
                  <a:prstGeom prst="rect">
                    <a:avLst/>
                  </a:prstGeom>
                </pic:spPr>
              </pic:pic>
            </a:graphicData>
          </a:graphic>
        </wp:anchor>
      </w:drawing>
    </w:r>
    <w:r>
      <w:rPr>
        <w:noProof/>
      </w:rPr>
      <mc:AlternateContent>
        <mc:Choice Requires="wpg">
          <w:drawing>
            <wp:anchor distT="0" distB="0" distL="0" distR="0" simplePos="0" relativeHeight="251659776" behindDoc="1" locked="0" layoutInCell="1" allowOverlap="1" wp14:anchorId="4BF3C1B2" wp14:editId="615AA23A">
              <wp:simplePos x="0" y="0"/>
              <wp:positionH relativeFrom="page">
                <wp:posOffset>181610</wp:posOffset>
              </wp:positionH>
              <wp:positionV relativeFrom="paragraph">
                <wp:posOffset>316865</wp:posOffset>
              </wp:positionV>
              <wp:extent cx="2365375" cy="85725"/>
              <wp:effectExtent l="0" t="0" r="0" b="0"/>
              <wp:wrapTopAndBottom/>
              <wp:docPr id="27" name="Group 27"/>
              <wp:cNvGraphicFramePr/>
              <a:graphic xmlns:a="http://schemas.openxmlformats.org/drawingml/2006/main">
                <a:graphicData uri="http://schemas.microsoft.com/office/word/2010/wordprocessingGroup">
                  <wpg:wgp>
                    <wpg:cNvGrpSpPr/>
                    <wpg:grpSpPr>
                      <a:xfrm>
                        <a:off x="0" y="0"/>
                        <a:ext cx="2365375" cy="85725"/>
                        <a:chOff x="286" y="499"/>
                        <a:chExt cx="3725" cy="135"/>
                      </a:xfrm>
                    </wpg:grpSpPr>
                    <pic:pic xmlns:pic="http://schemas.openxmlformats.org/drawingml/2006/picture">
                      <pic:nvPicPr>
                        <pic:cNvPr id="28" name="docshape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286" y="499"/>
                          <a:ext cx="366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9"/>
                      <wps:cNvSpPr/>
                      <wps:spPr bwMode="auto">
                        <a:xfrm>
                          <a:off x="3972" y="504"/>
                          <a:ext cx="39" cy="100"/>
                        </a:xfrm>
                        <a:custGeom>
                          <a:avLst/>
                          <a:gdLst>
                            <a:gd name="T0" fmla="+- 0 4011 3972"/>
                            <a:gd name="T1" fmla="*/ T0 w 39"/>
                            <a:gd name="T2" fmla="+- 0 504 504"/>
                            <a:gd name="T3" fmla="*/ 504 h 100"/>
                            <a:gd name="T4" fmla="+- 0 4009 3972"/>
                            <a:gd name="T5" fmla="*/ T4 w 39"/>
                            <a:gd name="T6" fmla="+- 0 504 504"/>
                            <a:gd name="T7" fmla="*/ 504 h 100"/>
                            <a:gd name="T8" fmla="+- 0 3972 3972"/>
                            <a:gd name="T9" fmla="*/ T8 w 39"/>
                            <a:gd name="T10" fmla="+- 0 518 504"/>
                            <a:gd name="T11" fmla="*/ 518 h 100"/>
                            <a:gd name="T12" fmla="+- 0 3972 3972"/>
                            <a:gd name="T13" fmla="*/ T12 w 39"/>
                            <a:gd name="T14" fmla="+- 0 529 504"/>
                            <a:gd name="T15" fmla="*/ 529 h 100"/>
                            <a:gd name="T16" fmla="+- 0 3998 3972"/>
                            <a:gd name="T17" fmla="*/ T16 w 39"/>
                            <a:gd name="T18" fmla="+- 0 520 504"/>
                            <a:gd name="T19" fmla="*/ 520 h 100"/>
                            <a:gd name="T20" fmla="+- 0 3998 3972"/>
                            <a:gd name="T21" fmla="*/ T20 w 39"/>
                            <a:gd name="T22" fmla="+- 0 604 504"/>
                            <a:gd name="T23" fmla="*/ 604 h 100"/>
                            <a:gd name="T24" fmla="+- 0 4011 3972"/>
                            <a:gd name="T25" fmla="*/ T24 w 39"/>
                            <a:gd name="T26" fmla="+- 0 604 504"/>
                            <a:gd name="T27" fmla="*/ 604 h 100"/>
                            <a:gd name="T28" fmla="+- 0 4011 3972"/>
                            <a:gd name="T29" fmla="*/ T28 w 39"/>
                            <a:gd name="T30" fmla="+- 0 504 504"/>
                            <a:gd name="T31" fmla="*/ 504 h 10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 h="100">
                              <a:moveTo>
                                <a:pt x="39" y="0"/>
                              </a:moveTo>
                              <a:lnTo>
                                <a:pt x="37" y="0"/>
                              </a:lnTo>
                              <a:lnTo>
                                <a:pt x="0" y="14"/>
                              </a:lnTo>
                              <a:lnTo>
                                <a:pt x="0" y="25"/>
                              </a:lnTo>
                              <a:lnTo>
                                <a:pt x="26" y="16"/>
                              </a:lnTo>
                              <a:lnTo>
                                <a:pt x="26" y="100"/>
                              </a:lnTo>
                              <a:lnTo>
                                <a:pt x="39" y="100"/>
                              </a:lnTo>
                              <a:lnTo>
                                <a:pt x="39"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2915C141" id="Group 27" o:spid="_x0000_s1026" style="position:absolute;margin-left:14.3pt;margin-top:24.95pt;width:186.25pt;height:6.75pt;z-index:-251656704;mso-wrap-distance-left:0;mso-wrap-distance-right:0;mso-position-horizontal-relative:page" coordorigin="286,499" coordsize="3725,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8" o:spid="_x0000_s1027" type="#_x0000_t75" style="position:absolute;left:286;top:499;width:3667;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">
                <v:imagedata r:id="rId3" o:title=""/>
              </v:shape>
              <v:shape id="docshape19" o:spid="_x0000_s1028" style="position:absolute;left:3972;top:504;width:39;height:100;visibility:visible;mso-wrap-style:square;v-text-anchor:top" coordsize="3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" path="m39,l37,,,14,,25,26,16r,84l39,100,39,xe" fillcolor="#231f20" stroked="f">
                <v:path arrowok="t" o:connecttype="custom" o:connectlocs="39,504;37,504;0,518;0,529;26,520;26,604;39,604;39,504" o:connectangles="0,0,0,0,0,0,0,0"/>
              </v:shape>
              <w10:wrap type="topAndBottom" anchorx="page"/>
            </v:group>
          </w:pict>
        </mc:Fallback>
      </mc:AlternateContent>
    </w:r>
    <w:r>
      <w:rPr>
        <w:noProof/>
      </w:rPr>
      <w:drawing>
        <wp:anchor distT="0" distB="0" distL="0" distR="0" simplePos="0" relativeHeight="251657728" behindDoc="0" locked="0" layoutInCell="1" allowOverlap="1" wp14:anchorId="6D0E7FBB" wp14:editId="60472204">
          <wp:simplePos x="0" y="0"/>
          <wp:positionH relativeFrom="page">
            <wp:posOffset>2593100</wp:posOffset>
          </wp:positionH>
          <wp:positionV relativeFrom="paragraph">
            <wp:posOffset>319622</wp:posOffset>
          </wp:positionV>
          <wp:extent cx="162138" cy="65341"/>
          <wp:effectExtent l="0" t="0" r="0" b="0"/>
          <wp:wrapTopAndBottom/>
          <wp:docPr id="11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png"/>
                  <pic:cNvPicPr/>
                </pic:nvPicPr>
                <pic:blipFill>
                  <a:blip r:embed="rId4" cstate="print"/>
                  <a:stretch>
                    <a:fillRect/>
                  </a:stretch>
                </pic:blipFill>
                <pic:spPr>
                  <a:xfrm>
                    <a:off x="0" y="0"/>
                    <a:ext cx="162138" cy="65341"/>
                  </a:xfrm>
                  <a:prstGeom prst="rect">
                    <a:avLst/>
                  </a:prstGeom>
                </pic:spPr>
              </pic:pic>
            </a:graphicData>
          </a:graphic>
        </wp:anchor>
      </w:drawing>
    </w:r>
    <w:r>
      <w:rPr>
        <w:noProof/>
      </w:rPr>
      <w:drawing>
        <wp:anchor distT="0" distB="0" distL="0" distR="0" simplePos="0" relativeHeight="251658752" behindDoc="0" locked="0" layoutInCell="1" allowOverlap="1" wp14:anchorId="23F0E1AD" wp14:editId="6B0E64BD">
          <wp:simplePos x="0" y="0"/>
          <wp:positionH relativeFrom="page">
            <wp:posOffset>6885585</wp:posOffset>
          </wp:positionH>
          <wp:positionV relativeFrom="paragraph">
            <wp:posOffset>317020</wp:posOffset>
          </wp:positionV>
          <wp:extent cx="697978" cy="84010"/>
          <wp:effectExtent l="0" t="0" r="0" b="0"/>
          <wp:wrapTopAndBottom/>
          <wp:docPr id="1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png"/>
                  <pic:cNvPicPr/>
                </pic:nvPicPr>
                <pic:blipFill>
                  <a:blip r:embed="rId5" cstate="print"/>
                  <a:stretch>
                    <a:fillRect/>
                  </a:stretch>
                </pic:blipFill>
                <pic:spPr>
                  <a:xfrm>
                    <a:off x="0" y="0"/>
                    <a:ext cx="697978" cy="84010"/>
                  </a:xfrm>
                  <a:prstGeom prst="rect">
                    <a:avLst/>
                  </a:prstGeom>
                </pic:spPr>
              </pic:pic>
            </a:graphicData>
          </a:graphic>
        </wp:anchor>
      </w:drawing>
    </w:r>
  </w:p>
  <w:p w14:paraId="4A4F1531" w14:textId="77777777" w:rsidR="00366A96" w:rsidRDefault="00366A96" w:rsidP="00366A96">
    <w:pPr>
      <w:spacing w:before="4"/>
      <w:rPr>
        <w:rFonts w:ascii="Times New Roman"/>
        <w:sz w:val="15"/>
      </w:rPr>
    </w:pPr>
  </w:p>
  <w:p w14:paraId="56ECCE25" w14:textId="77777777" w:rsidR="00366A96" w:rsidRDefault="00366A96">
    <w:pPr>
      <w:pStyle w:val="Footer"/>
    </w:pPr>
  </w:p>
  <w:p w14:paraId="55AD3702" w14:textId="77777777" w:rsidR="00366A96" w:rsidRDefault="00366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84FC0" w14:textId="77777777" w:rsidR="00717107" w:rsidRDefault="00717107">
      <w:r>
        <w:separator/>
      </w:r>
    </w:p>
  </w:footnote>
  <w:footnote w:type="continuationSeparator" w:id="0">
    <w:p w14:paraId="1A5826E1" w14:textId="77777777" w:rsidR="00717107" w:rsidRDefault="00717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A470" w14:textId="77777777" w:rsidR="00C66F2F" w:rsidRDefault="00696508" w:rsidP="00FC2123">
    <w:pPr>
      <w:pStyle w:val="Header"/>
      <w:tabs>
        <w:tab w:val="clear" w:pos="4680"/>
        <w:tab w:val="clear" w:pos="9360"/>
        <w:tab w:val="left" w:pos="90"/>
        <w:tab w:val="left" w:pos="1915"/>
        <w:tab w:val="left" w:pos="2972"/>
      </w:tabs>
    </w:pPr>
    <w:r>
      <w:rPr>
        <w:noProof/>
      </w:rPr>
      <w:drawing>
        <wp:anchor distT="0" distB="0" distL="114300" distR="114300" simplePos="0" relativeHeight="251655680" behindDoc="1" locked="0" layoutInCell="1" allowOverlap="1" wp14:anchorId="5939C873" wp14:editId="18CBB873">
          <wp:simplePos x="0" y="0"/>
          <wp:positionH relativeFrom="column">
            <wp:posOffset>-289540</wp:posOffset>
          </wp:positionH>
          <wp:positionV relativeFrom="page">
            <wp:posOffset>287266</wp:posOffset>
          </wp:positionV>
          <wp:extent cx="1563370" cy="484505"/>
          <wp:effectExtent l="0" t="0" r="0" b="0"/>
          <wp:wrapThrough wrapText="bothSides">
            <wp:wrapPolygon edited="0">
              <wp:start x="0" y="0"/>
              <wp:lineTo x="0" y="12739"/>
              <wp:lineTo x="3158" y="20383"/>
              <wp:lineTo x="3422" y="20383"/>
              <wp:lineTo x="6843" y="20383"/>
              <wp:lineTo x="21319" y="16986"/>
              <wp:lineTo x="21319" y="5096"/>
              <wp:lineTo x="2106" y="0"/>
              <wp:lineTo x="0" y="0"/>
            </wp:wrapPolygon>
          </wp:wrapThrough>
          <wp:docPr id="112" name="Picture 1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02"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63370" cy="484505"/>
                  </a:xfrm>
                  <a:prstGeom prst="rect">
                    <a:avLst/>
                  </a:prstGeom>
                </pic:spPr>
              </pic:pic>
            </a:graphicData>
          </a:graphic>
          <wp14:sizeRelH relativeFrom="margin">
            <wp14:pctWidth>0</wp14:pctWidth>
          </wp14:sizeRelH>
          <wp14:sizeRelV relativeFrom="margin">
            <wp14:pctHeight>0</wp14:pctHeight>
          </wp14:sizeRelV>
        </wp:anchor>
      </w:drawing>
    </w:r>
    <w:r>
      <w:tab/>
    </w:r>
    <w:r>
      <w:tab/>
    </w:r>
  </w:p>
  <w:p w14:paraId="7F2448BB" w14:textId="77777777" w:rsidR="00C66F2F" w:rsidRDefault="00C66F2F" w:rsidP="00C66F2F">
    <w:pPr>
      <w:pStyle w:val="Header"/>
      <w:tabs>
        <w:tab w:val="clear" w:pos="4680"/>
        <w:tab w:val="clear" w:pos="9360"/>
        <w:tab w:val="left" w:pos="1915"/>
        <w:tab w:val="left" w:pos="2972"/>
      </w:tabs>
    </w:pPr>
  </w:p>
  <w:p w14:paraId="2E072B71" w14:textId="77777777" w:rsidR="00C66F2F" w:rsidRDefault="00C66F2F" w:rsidP="00C66F2F">
    <w:pPr>
      <w:pStyle w:val="Header"/>
      <w:tabs>
        <w:tab w:val="clear" w:pos="4680"/>
        <w:tab w:val="clear" w:pos="9360"/>
        <w:tab w:val="left" w:pos="1915"/>
        <w:tab w:val="left" w:pos="2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B7EAD"/>
    <w:multiLevelType w:val="hybridMultilevel"/>
    <w:tmpl w:val="EF4CFC3A"/>
    <w:lvl w:ilvl="0" w:tplc="2A8CB49E">
      <w:start w:val="1"/>
      <w:numFmt w:val="bullet"/>
      <w:lvlText w:val=""/>
      <w:lvlJc w:val="left"/>
      <w:pPr>
        <w:ind w:left="720" w:hanging="360"/>
      </w:pPr>
      <w:rPr>
        <w:rFonts w:ascii="Symbol" w:hAnsi="Symbol" w:hint="default"/>
      </w:rPr>
    </w:lvl>
    <w:lvl w:ilvl="1" w:tplc="951CE76C" w:tentative="1">
      <w:start w:val="1"/>
      <w:numFmt w:val="bullet"/>
      <w:lvlText w:val="o"/>
      <w:lvlJc w:val="left"/>
      <w:pPr>
        <w:ind w:left="1440" w:hanging="360"/>
      </w:pPr>
      <w:rPr>
        <w:rFonts w:ascii="Courier New" w:hAnsi="Courier New" w:cs="Courier New" w:hint="default"/>
      </w:rPr>
    </w:lvl>
    <w:lvl w:ilvl="2" w:tplc="ACF6D72A" w:tentative="1">
      <w:start w:val="1"/>
      <w:numFmt w:val="bullet"/>
      <w:lvlText w:val=""/>
      <w:lvlJc w:val="left"/>
      <w:pPr>
        <w:ind w:left="2160" w:hanging="360"/>
      </w:pPr>
      <w:rPr>
        <w:rFonts w:ascii="Wingdings" w:hAnsi="Wingdings" w:hint="default"/>
      </w:rPr>
    </w:lvl>
    <w:lvl w:ilvl="3" w:tplc="F0BAA604" w:tentative="1">
      <w:start w:val="1"/>
      <w:numFmt w:val="bullet"/>
      <w:lvlText w:val=""/>
      <w:lvlJc w:val="left"/>
      <w:pPr>
        <w:ind w:left="2880" w:hanging="360"/>
      </w:pPr>
      <w:rPr>
        <w:rFonts w:ascii="Symbol" w:hAnsi="Symbol" w:hint="default"/>
      </w:rPr>
    </w:lvl>
    <w:lvl w:ilvl="4" w:tplc="6DEC92F0" w:tentative="1">
      <w:start w:val="1"/>
      <w:numFmt w:val="bullet"/>
      <w:lvlText w:val="o"/>
      <w:lvlJc w:val="left"/>
      <w:pPr>
        <w:ind w:left="3600" w:hanging="360"/>
      </w:pPr>
      <w:rPr>
        <w:rFonts w:ascii="Courier New" w:hAnsi="Courier New" w:cs="Courier New" w:hint="default"/>
      </w:rPr>
    </w:lvl>
    <w:lvl w:ilvl="5" w:tplc="842AE690" w:tentative="1">
      <w:start w:val="1"/>
      <w:numFmt w:val="bullet"/>
      <w:lvlText w:val=""/>
      <w:lvlJc w:val="left"/>
      <w:pPr>
        <w:ind w:left="4320" w:hanging="360"/>
      </w:pPr>
      <w:rPr>
        <w:rFonts w:ascii="Wingdings" w:hAnsi="Wingdings" w:hint="default"/>
      </w:rPr>
    </w:lvl>
    <w:lvl w:ilvl="6" w:tplc="A6D60CDE" w:tentative="1">
      <w:start w:val="1"/>
      <w:numFmt w:val="bullet"/>
      <w:lvlText w:val=""/>
      <w:lvlJc w:val="left"/>
      <w:pPr>
        <w:ind w:left="5040" w:hanging="360"/>
      </w:pPr>
      <w:rPr>
        <w:rFonts w:ascii="Symbol" w:hAnsi="Symbol" w:hint="default"/>
      </w:rPr>
    </w:lvl>
    <w:lvl w:ilvl="7" w:tplc="1B62DD60" w:tentative="1">
      <w:start w:val="1"/>
      <w:numFmt w:val="bullet"/>
      <w:lvlText w:val="o"/>
      <w:lvlJc w:val="left"/>
      <w:pPr>
        <w:ind w:left="5760" w:hanging="360"/>
      </w:pPr>
      <w:rPr>
        <w:rFonts w:ascii="Courier New" w:hAnsi="Courier New" w:cs="Courier New" w:hint="default"/>
      </w:rPr>
    </w:lvl>
    <w:lvl w:ilvl="8" w:tplc="5186D078" w:tentative="1">
      <w:start w:val="1"/>
      <w:numFmt w:val="bullet"/>
      <w:lvlText w:val=""/>
      <w:lvlJc w:val="left"/>
      <w:pPr>
        <w:ind w:left="6480" w:hanging="360"/>
      </w:pPr>
      <w:rPr>
        <w:rFonts w:ascii="Wingdings" w:hAnsi="Wingdings" w:hint="default"/>
      </w:rPr>
    </w:lvl>
  </w:abstractNum>
  <w:abstractNum w:abstractNumId="1" w15:restartNumberingAfterBreak="0">
    <w:nsid w:val="2B2DCD4D"/>
    <w:multiLevelType w:val="hybridMultilevel"/>
    <w:tmpl w:val="8D962B6C"/>
    <w:lvl w:ilvl="0" w:tplc="BC64E780">
      <w:start w:val="1"/>
      <w:numFmt w:val="bullet"/>
      <w:lvlText w:val="·"/>
      <w:lvlJc w:val="left"/>
      <w:pPr>
        <w:ind w:left="720" w:hanging="360"/>
      </w:pPr>
      <w:rPr>
        <w:rFonts w:ascii="Symbol" w:hAnsi="Symbol" w:hint="default"/>
      </w:rPr>
    </w:lvl>
    <w:lvl w:ilvl="1" w:tplc="D71CEEF0">
      <w:start w:val="1"/>
      <w:numFmt w:val="bullet"/>
      <w:lvlText w:val="o"/>
      <w:lvlJc w:val="left"/>
      <w:pPr>
        <w:ind w:left="1440" w:hanging="360"/>
      </w:pPr>
      <w:rPr>
        <w:rFonts w:ascii="Courier New" w:hAnsi="Courier New" w:hint="default"/>
      </w:rPr>
    </w:lvl>
    <w:lvl w:ilvl="2" w:tplc="FD96F112">
      <w:start w:val="1"/>
      <w:numFmt w:val="bullet"/>
      <w:lvlText w:val=""/>
      <w:lvlJc w:val="left"/>
      <w:pPr>
        <w:ind w:left="2160" w:hanging="360"/>
      </w:pPr>
      <w:rPr>
        <w:rFonts w:ascii="Wingdings" w:hAnsi="Wingdings" w:hint="default"/>
      </w:rPr>
    </w:lvl>
    <w:lvl w:ilvl="3" w:tplc="EFB80724">
      <w:start w:val="1"/>
      <w:numFmt w:val="bullet"/>
      <w:lvlText w:val=""/>
      <w:lvlJc w:val="left"/>
      <w:pPr>
        <w:ind w:left="2880" w:hanging="360"/>
      </w:pPr>
      <w:rPr>
        <w:rFonts w:ascii="Symbol" w:hAnsi="Symbol" w:hint="default"/>
      </w:rPr>
    </w:lvl>
    <w:lvl w:ilvl="4" w:tplc="637643C0">
      <w:start w:val="1"/>
      <w:numFmt w:val="bullet"/>
      <w:lvlText w:val="o"/>
      <w:lvlJc w:val="left"/>
      <w:pPr>
        <w:ind w:left="3600" w:hanging="360"/>
      </w:pPr>
      <w:rPr>
        <w:rFonts w:ascii="Courier New" w:hAnsi="Courier New" w:hint="default"/>
      </w:rPr>
    </w:lvl>
    <w:lvl w:ilvl="5" w:tplc="7EA63328">
      <w:start w:val="1"/>
      <w:numFmt w:val="bullet"/>
      <w:lvlText w:val=""/>
      <w:lvlJc w:val="left"/>
      <w:pPr>
        <w:ind w:left="4320" w:hanging="360"/>
      </w:pPr>
      <w:rPr>
        <w:rFonts w:ascii="Wingdings" w:hAnsi="Wingdings" w:hint="default"/>
      </w:rPr>
    </w:lvl>
    <w:lvl w:ilvl="6" w:tplc="E092F9EC">
      <w:start w:val="1"/>
      <w:numFmt w:val="bullet"/>
      <w:lvlText w:val=""/>
      <w:lvlJc w:val="left"/>
      <w:pPr>
        <w:ind w:left="5040" w:hanging="360"/>
      </w:pPr>
      <w:rPr>
        <w:rFonts w:ascii="Symbol" w:hAnsi="Symbol" w:hint="default"/>
      </w:rPr>
    </w:lvl>
    <w:lvl w:ilvl="7" w:tplc="88906862">
      <w:start w:val="1"/>
      <w:numFmt w:val="bullet"/>
      <w:lvlText w:val="o"/>
      <w:lvlJc w:val="left"/>
      <w:pPr>
        <w:ind w:left="5760" w:hanging="360"/>
      </w:pPr>
      <w:rPr>
        <w:rFonts w:ascii="Courier New" w:hAnsi="Courier New" w:hint="default"/>
      </w:rPr>
    </w:lvl>
    <w:lvl w:ilvl="8" w:tplc="02385734">
      <w:start w:val="1"/>
      <w:numFmt w:val="bullet"/>
      <w:lvlText w:val=""/>
      <w:lvlJc w:val="left"/>
      <w:pPr>
        <w:ind w:left="6480" w:hanging="360"/>
      </w:pPr>
      <w:rPr>
        <w:rFonts w:ascii="Wingdings" w:hAnsi="Wingdings" w:hint="default"/>
      </w:rPr>
    </w:lvl>
  </w:abstractNum>
  <w:abstractNum w:abstractNumId="2" w15:restartNumberingAfterBreak="0">
    <w:nsid w:val="442F76A9"/>
    <w:multiLevelType w:val="multilevel"/>
    <w:tmpl w:val="2664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E34BAD"/>
    <w:multiLevelType w:val="multilevel"/>
    <w:tmpl w:val="0572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5718EB"/>
    <w:multiLevelType w:val="hybridMultilevel"/>
    <w:tmpl w:val="331E83D6"/>
    <w:lvl w:ilvl="0" w:tplc="2312AF50">
      <w:start w:val="1"/>
      <w:numFmt w:val="bullet"/>
      <w:lvlText w:val=""/>
      <w:lvlJc w:val="left"/>
      <w:pPr>
        <w:ind w:left="720" w:hanging="360"/>
      </w:pPr>
      <w:rPr>
        <w:rFonts w:ascii="Symbol" w:hAnsi="Symbol" w:hint="default"/>
      </w:rPr>
    </w:lvl>
    <w:lvl w:ilvl="1" w:tplc="4164EBBE" w:tentative="1">
      <w:start w:val="1"/>
      <w:numFmt w:val="bullet"/>
      <w:lvlText w:val="o"/>
      <w:lvlJc w:val="left"/>
      <w:pPr>
        <w:ind w:left="1440" w:hanging="360"/>
      </w:pPr>
      <w:rPr>
        <w:rFonts w:ascii="Courier New" w:hAnsi="Courier New" w:cs="Courier New" w:hint="default"/>
      </w:rPr>
    </w:lvl>
    <w:lvl w:ilvl="2" w:tplc="9C2E163A" w:tentative="1">
      <w:start w:val="1"/>
      <w:numFmt w:val="bullet"/>
      <w:lvlText w:val=""/>
      <w:lvlJc w:val="left"/>
      <w:pPr>
        <w:ind w:left="2160" w:hanging="360"/>
      </w:pPr>
      <w:rPr>
        <w:rFonts w:ascii="Wingdings" w:hAnsi="Wingdings" w:hint="default"/>
      </w:rPr>
    </w:lvl>
    <w:lvl w:ilvl="3" w:tplc="22D6DA18" w:tentative="1">
      <w:start w:val="1"/>
      <w:numFmt w:val="bullet"/>
      <w:lvlText w:val=""/>
      <w:lvlJc w:val="left"/>
      <w:pPr>
        <w:ind w:left="2880" w:hanging="360"/>
      </w:pPr>
      <w:rPr>
        <w:rFonts w:ascii="Symbol" w:hAnsi="Symbol" w:hint="default"/>
      </w:rPr>
    </w:lvl>
    <w:lvl w:ilvl="4" w:tplc="490A79CA" w:tentative="1">
      <w:start w:val="1"/>
      <w:numFmt w:val="bullet"/>
      <w:lvlText w:val="o"/>
      <w:lvlJc w:val="left"/>
      <w:pPr>
        <w:ind w:left="3600" w:hanging="360"/>
      </w:pPr>
      <w:rPr>
        <w:rFonts w:ascii="Courier New" w:hAnsi="Courier New" w:cs="Courier New" w:hint="default"/>
      </w:rPr>
    </w:lvl>
    <w:lvl w:ilvl="5" w:tplc="A7A876BA" w:tentative="1">
      <w:start w:val="1"/>
      <w:numFmt w:val="bullet"/>
      <w:lvlText w:val=""/>
      <w:lvlJc w:val="left"/>
      <w:pPr>
        <w:ind w:left="4320" w:hanging="360"/>
      </w:pPr>
      <w:rPr>
        <w:rFonts w:ascii="Wingdings" w:hAnsi="Wingdings" w:hint="default"/>
      </w:rPr>
    </w:lvl>
    <w:lvl w:ilvl="6" w:tplc="5F8858BC" w:tentative="1">
      <w:start w:val="1"/>
      <w:numFmt w:val="bullet"/>
      <w:lvlText w:val=""/>
      <w:lvlJc w:val="left"/>
      <w:pPr>
        <w:ind w:left="5040" w:hanging="360"/>
      </w:pPr>
      <w:rPr>
        <w:rFonts w:ascii="Symbol" w:hAnsi="Symbol" w:hint="default"/>
      </w:rPr>
    </w:lvl>
    <w:lvl w:ilvl="7" w:tplc="A6DA961C" w:tentative="1">
      <w:start w:val="1"/>
      <w:numFmt w:val="bullet"/>
      <w:lvlText w:val="o"/>
      <w:lvlJc w:val="left"/>
      <w:pPr>
        <w:ind w:left="5760" w:hanging="360"/>
      </w:pPr>
      <w:rPr>
        <w:rFonts w:ascii="Courier New" w:hAnsi="Courier New" w:cs="Courier New" w:hint="default"/>
      </w:rPr>
    </w:lvl>
    <w:lvl w:ilvl="8" w:tplc="4CACE24C" w:tentative="1">
      <w:start w:val="1"/>
      <w:numFmt w:val="bullet"/>
      <w:lvlText w:val=""/>
      <w:lvlJc w:val="left"/>
      <w:pPr>
        <w:ind w:left="6480" w:hanging="360"/>
      </w:pPr>
      <w:rPr>
        <w:rFonts w:ascii="Wingdings" w:hAnsi="Wingdings" w:hint="default"/>
      </w:rPr>
    </w:lvl>
  </w:abstractNum>
  <w:abstractNum w:abstractNumId="5" w15:restartNumberingAfterBreak="0">
    <w:nsid w:val="672A0909"/>
    <w:multiLevelType w:val="multilevel"/>
    <w:tmpl w:val="8870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0E782C"/>
    <w:multiLevelType w:val="multilevel"/>
    <w:tmpl w:val="0B2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FC42A6"/>
    <w:multiLevelType w:val="hybridMultilevel"/>
    <w:tmpl w:val="8C946FF2"/>
    <w:lvl w:ilvl="0" w:tplc="9CE0B97E">
      <w:numFmt w:val="bullet"/>
      <w:lvlText w:val="·"/>
      <w:lvlJc w:val="left"/>
      <w:pPr>
        <w:ind w:left="804" w:hanging="444"/>
      </w:pPr>
      <w:rPr>
        <w:rFonts w:ascii="Roboto" w:eastAsiaTheme="minorHAnsi" w:hAnsi="Robot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45396C"/>
    <w:multiLevelType w:val="multilevel"/>
    <w:tmpl w:val="6C6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9064284">
    <w:abstractNumId w:val="1"/>
  </w:num>
  <w:num w:numId="2" w16cid:durableId="1371031363">
    <w:abstractNumId w:val="0"/>
  </w:num>
  <w:num w:numId="3" w16cid:durableId="2085518509">
    <w:abstractNumId w:val="6"/>
  </w:num>
  <w:num w:numId="4" w16cid:durableId="905141910">
    <w:abstractNumId w:val="3"/>
  </w:num>
  <w:num w:numId="5" w16cid:durableId="576063074">
    <w:abstractNumId w:val="2"/>
  </w:num>
  <w:num w:numId="6" w16cid:durableId="980302922">
    <w:abstractNumId w:val="8"/>
  </w:num>
  <w:num w:numId="7" w16cid:durableId="178588039">
    <w:abstractNumId w:val="5"/>
  </w:num>
  <w:num w:numId="8" w16cid:durableId="758915273">
    <w:abstractNumId w:val="4"/>
  </w:num>
  <w:num w:numId="9" w16cid:durableId="724642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B4"/>
    <w:rsid w:val="00011E9B"/>
    <w:rsid w:val="000316B4"/>
    <w:rsid w:val="00042BD2"/>
    <w:rsid w:val="0007634D"/>
    <w:rsid w:val="00084868"/>
    <w:rsid w:val="00095869"/>
    <w:rsid w:val="000B12CC"/>
    <w:rsid w:val="000C3A25"/>
    <w:rsid w:val="00100120"/>
    <w:rsid w:val="00116E27"/>
    <w:rsid w:val="00124BF3"/>
    <w:rsid w:val="001346EA"/>
    <w:rsid w:val="00142F41"/>
    <w:rsid w:val="0014568E"/>
    <w:rsid w:val="00151801"/>
    <w:rsid w:val="00154679"/>
    <w:rsid w:val="001610E6"/>
    <w:rsid w:val="00166304"/>
    <w:rsid w:val="00172EB9"/>
    <w:rsid w:val="001A2FDF"/>
    <w:rsid w:val="001A6D0C"/>
    <w:rsid w:val="001C18AE"/>
    <w:rsid w:val="001C226D"/>
    <w:rsid w:val="001C3858"/>
    <w:rsid w:val="001E3C76"/>
    <w:rsid w:val="001E4F6D"/>
    <w:rsid w:val="001F2008"/>
    <w:rsid w:val="002001DA"/>
    <w:rsid w:val="002019F5"/>
    <w:rsid w:val="002232AF"/>
    <w:rsid w:val="00233A53"/>
    <w:rsid w:val="00244798"/>
    <w:rsid w:val="00275FBC"/>
    <w:rsid w:val="002A570C"/>
    <w:rsid w:val="002E04C0"/>
    <w:rsid w:val="002F0570"/>
    <w:rsid w:val="003031A2"/>
    <w:rsid w:val="00305E14"/>
    <w:rsid w:val="00314F63"/>
    <w:rsid w:val="00316E8D"/>
    <w:rsid w:val="00327EED"/>
    <w:rsid w:val="00357C54"/>
    <w:rsid w:val="00362E38"/>
    <w:rsid w:val="00365F73"/>
    <w:rsid w:val="00366A96"/>
    <w:rsid w:val="00377D5E"/>
    <w:rsid w:val="00383986"/>
    <w:rsid w:val="00390974"/>
    <w:rsid w:val="003A7B30"/>
    <w:rsid w:val="003B7D8A"/>
    <w:rsid w:val="003C48F9"/>
    <w:rsid w:val="003D6409"/>
    <w:rsid w:val="003E4506"/>
    <w:rsid w:val="003E655F"/>
    <w:rsid w:val="003F7146"/>
    <w:rsid w:val="00407713"/>
    <w:rsid w:val="00411668"/>
    <w:rsid w:val="00422E75"/>
    <w:rsid w:val="00437E52"/>
    <w:rsid w:val="00440916"/>
    <w:rsid w:val="00444838"/>
    <w:rsid w:val="00462432"/>
    <w:rsid w:val="00463ED2"/>
    <w:rsid w:val="004651FC"/>
    <w:rsid w:val="00474F5C"/>
    <w:rsid w:val="0049021F"/>
    <w:rsid w:val="004A2F40"/>
    <w:rsid w:val="004A6044"/>
    <w:rsid w:val="004D6107"/>
    <w:rsid w:val="004E4A9E"/>
    <w:rsid w:val="004F045E"/>
    <w:rsid w:val="004F5FD9"/>
    <w:rsid w:val="00522AE5"/>
    <w:rsid w:val="00533C08"/>
    <w:rsid w:val="00551C7C"/>
    <w:rsid w:val="00561692"/>
    <w:rsid w:val="005A49C0"/>
    <w:rsid w:val="005C1B11"/>
    <w:rsid w:val="006218BB"/>
    <w:rsid w:val="00631A1C"/>
    <w:rsid w:val="00635512"/>
    <w:rsid w:val="00641FC4"/>
    <w:rsid w:val="006455ED"/>
    <w:rsid w:val="00654B99"/>
    <w:rsid w:val="006702AF"/>
    <w:rsid w:val="00696508"/>
    <w:rsid w:val="006A10CF"/>
    <w:rsid w:val="006A1E80"/>
    <w:rsid w:val="006B13C2"/>
    <w:rsid w:val="006E05E7"/>
    <w:rsid w:val="006E118D"/>
    <w:rsid w:val="006E77E0"/>
    <w:rsid w:val="0070293B"/>
    <w:rsid w:val="00715A9D"/>
    <w:rsid w:val="007170DE"/>
    <w:rsid w:val="00717107"/>
    <w:rsid w:val="00717175"/>
    <w:rsid w:val="00720D16"/>
    <w:rsid w:val="007414A6"/>
    <w:rsid w:val="00743BE9"/>
    <w:rsid w:val="00744647"/>
    <w:rsid w:val="00750B4A"/>
    <w:rsid w:val="00761B2F"/>
    <w:rsid w:val="00772DD8"/>
    <w:rsid w:val="0077571D"/>
    <w:rsid w:val="00787C3F"/>
    <w:rsid w:val="00787D72"/>
    <w:rsid w:val="00792285"/>
    <w:rsid w:val="00792D9C"/>
    <w:rsid w:val="00797DDC"/>
    <w:rsid w:val="007A683B"/>
    <w:rsid w:val="007B61E1"/>
    <w:rsid w:val="007C0DD0"/>
    <w:rsid w:val="007C104B"/>
    <w:rsid w:val="007C5A71"/>
    <w:rsid w:val="007E07E7"/>
    <w:rsid w:val="0080186D"/>
    <w:rsid w:val="00807F0E"/>
    <w:rsid w:val="00827BDD"/>
    <w:rsid w:val="0083144B"/>
    <w:rsid w:val="0083174C"/>
    <w:rsid w:val="00832B5B"/>
    <w:rsid w:val="0083541A"/>
    <w:rsid w:val="00837EBE"/>
    <w:rsid w:val="0085107F"/>
    <w:rsid w:val="00863767"/>
    <w:rsid w:val="008679DE"/>
    <w:rsid w:val="008738F2"/>
    <w:rsid w:val="00881A6C"/>
    <w:rsid w:val="00894F39"/>
    <w:rsid w:val="00897E59"/>
    <w:rsid w:val="008A5A5C"/>
    <w:rsid w:val="008B0956"/>
    <w:rsid w:val="008D2C70"/>
    <w:rsid w:val="008F1F3F"/>
    <w:rsid w:val="008F7FB9"/>
    <w:rsid w:val="00921111"/>
    <w:rsid w:val="00924D62"/>
    <w:rsid w:val="00932F21"/>
    <w:rsid w:val="00936F51"/>
    <w:rsid w:val="009516AC"/>
    <w:rsid w:val="009758D2"/>
    <w:rsid w:val="009A15D7"/>
    <w:rsid w:val="009A304B"/>
    <w:rsid w:val="00A03F92"/>
    <w:rsid w:val="00A11C07"/>
    <w:rsid w:val="00A20804"/>
    <w:rsid w:val="00A21E4B"/>
    <w:rsid w:val="00A27A60"/>
    <w:rsid w:val="00A35652"/>
    <w:rsid w:val="00A36803"/>
    <w:rsid w:val="00A52B97"/>
    <w:rsid w:val="00A653A1"/>
    <w:rsid w:val="00A74BCC"/>
    <w:rsid w:val="00A869DF"/>
    <w:rsid w:val="00AA7CEA"/>
    <w:rsid w:val="00AB7F98"/>
    <w:rsid w:val="00AF23A6"/>
    <w:rsid w:val="00B00F3B"/>
    <w:rsid w:val="00B05F8E"/>
    <w:rsid w:val="00B21F38"/>
    <w:rsid w:val="00B34857"/>
    <w:rsid w:val="00B34AD8"/>
    <w:rsid w:val="00B47BC1"/>
    <w:rsid w:val="00B47F9C"/>
    <w:rsid w:val="00B60A8A"/>
    <w:rsid w:val="00B61730"/>
    <w:rsid w:val="00B679A0"/>
    <w:rsid w:val="00B81746"/>
    <w:rsid w:val="00B820F2"/>
    <w:rsid w:val="00B92174"/>
    <w:rsid w:val="00B9476E"/>
    <w:rsid w:val="00B962A0"/>
    <w:rsid w:val="00B97CA8"/>
    <w:rsid w:val="00BB54BC"/>
    <w:rsid w:val="00BB7E53"/>
    <w:rsid w:val="00BC0458"/>
    <w:rsid w:val="00BC7714"/>
    <w:rsid w:val="00BD5B38"/>
    <w:rsid w:val="00BD632B"/>
    <w:rsid w:val="00BE511D"/>
    <w:rsid w:val="00C00D6E"/>
    <w:rsid w:val="00C12988"/>
    <w:rsid w:val="00C13E59"/>
    <w:rsid w:val="00C15AEE"/>
    <w:rsid w:val="00C25C80"/>
    <w:rsid w:val="00C370CF"/>
    <w:rsid w:val="00C40B73"/>
    <w:rsid w:val="00C66F2F"/>
    <w:rsid w:val="00C67CA9"/>
    <w:rsid w:val="00C836B1"/>
    <w:rsid w:val="00C87E5F"/>
    <w:rsid w:val="00C9307C"/>
    <w:rsid w:val="00C96949"/>
    <w:rsid w:val="00CA3E1D"/>
    <w:rsid w:val="00CA761B"/>
    <w:rsid w:val="00CB011B"/>
    <w:rsid w:val="00CB0779"/>
    <w:rsid w:val="00CD55BD"/>
    <w:rsid w:val="00CE5AB4"/>
    <w:rsid w:val="00CF6315"/>
    <w:rsid w:val="00D01E50"/>
    <w:rsid w:val="00D02A1F"/>
    <w:rsid w:val="00D03BC8"/>
    <w:rsid w:val="00D154A2"/>
    <w:rsid w:val="00D46D38"/>
    <w:rsid w:val="00D551C6"/>
    <w:rsid w:val="00D74443"/>
    <w:rsid w:val="00D74BF0"/>
    <w:rsid w:val="00D74FF0"/>
    <w:rsid w:val="00D826AD"/>
    <w:rsid w:val="00D97F5C"/>
    <w:rsid w:val="00DC47A8"/>
    <w:rsid w:val="00DC4995"/>
    <w:rsid w:val="00DE508C"/>
    <w:rsid w:val="00DE7CBD"/>
    <w:rsid w:val="00DF0049"/>
    <w:rsid w:val="00DF6F36"/>
    <w:rsid w:val="00DF7203"/>
    <w:rsid w:val="00E0441C"/>
    <w:rsid w:val="00E04C36"/>
    <w:rsid w:val="00E0640F"/>
    <w:rsid w:val="00E10C4E"/>
    <w:rsid w:val="00E15C6E"/>
    <w:rsid w:val="00E17001"/>
    <w:rsid w:val="00E2512B"/>
    <w:rsid w:val="00E37E47"/>
    <w:rsid w:val="00E43166"/>
    <w:rsid w:val="00E52FE4"/>
    <w:rsid w:val="00E530A1"/>
    <w:rsid w:val="00E81F86"/>
    <w:rsid w:val="00E84E7E"/>
    <w:rsid w:val="00E8521D"/>
    <w:rsid w:val="00EB2439"/>
    <w:rsid w:val="00EB2F83"/>
    <w:rsid w:val="00EC6E71"/>
    <w:rsid w:val="00ED7DF9"/>
    <w:rsid w:val="00EE2270"/>
    <w:rsid w:val="00EE2F97"/>
    <w:rsid w:val="00F12088"/>
    <w:rsid w:val="00F13F09"/>
    <w:rsid w:val="00F1796C"/>
    <w:rsid w:val="00F20DDD"/>
    <w:rsid w:val="00F31216"/>
    <w:rsid w:val="00F36083"/>
    <w:rsid w:val="00F47377"/>
    <w:rsid w:val="00F54171"/>
    <w:rsid w:val="00F54458"/>
    <w:rsid w:val="00F6404C"/>
    <w:rsid w:val="00F66AC2"/>
    <w:rsid w:val="00F66D27"/>
    <w:rsid w:val="00F7289B"/>
    <w:rsid w:val="00F7445B"/>
    <w:rsid w:val="00F8487F"/>
    <w:rsid w:val="00F8582C"/>
    <w:rsid w:val="00FA1929"/>
    <w:rsid w:val="00FA262A"/>
    <w:rsid w:val="00FC2123"/>
    <w:rsid w:val="00FC3411"/>
    <w:rsid w:val="00FC3586"/>
    <w:rsid w:val="00FD7C45"/>
    <w:rsid w:val="00FD7E05"/>
    <w:rsid w:val="00FE1543"/>
    <w:rsid w:val="00FE650A"/>
    <w:rsid w:val="00FE7739"/>
    <w:rsid w:val="00FF7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0D4A"/>
  <w15:docId w15:val="{ABA1F85A-D90F-4FB6-BD7B-2827F4C1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ind w:left="613"/>
    </w:pPr>
    <w:rPr>
      <w:rFonts w:ascii="Times New Roman" w:eastAsia="Times New Roman" w:hAnsi="Times New Roman" w:cs="Times New Roman"/>
      <w:b/>
      <w:bCs/>
      <w:i/>
      <w:iCs/>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66A96"/>
    <w:pPr>
      <w:tabs>
        <w:tab w:val="center" w:pos="4680"/>
        <w:tab w:val="right" w:pos="9360"/>
      </w:tabs>
    </w:pPr>
  </w:style>
  <w:style w:type="character" w:customStyle="1" w:styleId="HeaderChar">
    <w:name w:val="Header Char"/>
    <w:basedOn w:val="DefaultParagraphFont"/>
    <w:link w:val="Header"/>
    <w:uiPriority w:val="99"/>
    <w:rsid w:val="00366A96"/>
  </w:style>
  <w:style w:type="paragraph" w:styleId="Footer">
    <w:name w:val="footer"/>
    <w:basedOn w:val="Normal"/>
    <w:link w:val="FooterChar"/>
    <w:uiPriority w:val="99"/>
    <w:unhideWhenUsed/>
    <w:rsid w:val="00366A96"/>
    <w:pPr>
      <w:tabs>
        <w:tab w:val="center" w:pos="4680"/>
        <w:tab w:val="right" w:pos="9360"/>
      </w:tabs>
    </w:pPr>
  </w:style>
  <w:style w:type="character" w:customStyle="1" w:styleId="FooterChar">
    <w:name w:val="Footer Char"/>
    <w:basedOn w:val="DefaultParagraphFont"/>
    <w:link w:val="Footer"/>
    <w:uiPriority w:val="99"/>
    <w:rsid w:val="00366A96"/>
  </w:style>
  <w:style w:type="paragraph" w:customStyle="1" w:styleId="paragraph">
    <w:name w:val="paragraph"/>
    <w:basedOn w:val="Normal"/>
    <w:rsid w:val="00D74BF0"/>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D74BF0"/>
  </w:style>
  <w:style w:type="character" w:styleId="Hyperlink">
    <w:name w:val="Hyperlink"/>
    <w:basedOn w:val="DefaultParagraphFont"/>
    <w:uiPriority w:val="99"/>
    <w:unhideWhenUsed/>
    <w:rsid w:val="00D74BF0"/>
    <w:rPr>
      <w:color w:val="0000FF" w:themeColor="hyperlink"/>
      <w:u w:val="single"/>
    </w:rPr>
  </w:style>
  <w:style w:type="character" w:styleId="UnresolvedMention">
    <w:name w:val="Unresolved Mention"/>
    <w:basedOn w:val="DefaultParagraphFont"/>
    <w:uiPriority w:val="99"/>
    <w:semiHidden/>
    <w:unhideWhenUsed/>
    <w:rsid w:val="00D74BF0"/>
    <w:rPr>
      <w:color w:val="605E5C"/>
      <w:shd w:val="clear" w:color="auto" w:fill="E1DFDD"/>
    </w:rPr>
  </w:style>
  <w:style w:type="paragraph" w:styleId="Revision">
    <w:name w:val="Revision"/>
    <w:hidden/>
    <w:uiPriority w:val="99"/>
    <w:semiHidden/>
    <w:rsid w:val="003031A2"/>
    <w:pPr>
      <w:widowControl/>
      <w:autoSpaceDE/>
      <w:autoSpaceDN/>
    </w:pPr>
  </w:style>
  <w:style w:type="character" w:styleId="CommentReference">
    <w:name w:val="annotation reference"/>
    <w:basedOn w:val="DefaultParagraphFont"/>
    <w:uiPriority w:val="99"/>
    <w:semiHidden/>
    <w:unhideWhenUsed/>
    <w:rsid w:val="00837EBE"/>
    <w:rPr>
      <w:sz w:val="16"/>
      <w:szCs w:val="16"/>
    </w:rPr>
  </w:style>
  <w:style w:type="paragraph" w:styleId="CommentText">
    <w:name w:val="annotation text"/>
    <w:basedOn w:val="Normal"/>
    <w:link w:val="CommentTextChar"/>
    <w:uiPriority w:val="99"/>
    <w:unhideWhenUsed/>
    <w:rsid w:val="00837EBE"/>
    <w:rPr>
      <w:sz w:val="20"/>
      <w:szCs w:val="20"/>
    </w:rPr>
  </w:style>
  <w:style w:type="character" w:customStyle="1" w:styleId="CommentTextChar">
    <w:name w:val="Comment Text Char"/>
    <w:basedOn w:val="DefaultParagraphFont"/>
    <w:link w:val="CommentText"/>
    <w:uiPriority w:val="99"/>
    <w:rsid w:val="00837EBE"/>
    <w:rPr>
      <w:sz w:val="20"/>
      <w:szCs w:val="20"/>
    </w:rPr>
  </w:style>
  <w:style w:type="paragraph" w:styleId="CommentSubject">
    <w:name w:val="annotation subject"/>
    <w:basedOn w:val="CommentText"/>
    <w:next w:val="CommentText"/>
    <w:link w:val="CommentSubjectChar"/>
    <w:uiPriority w:val="99"/>
    <w:semiHidden/>
    <w:unhideWhenUsed/>
    <w:rsid w:val="00837EBE"/>
    <w:rPr>
      <w:b/>
      <w:bCs/>
    </w:rPr>
  </w:style>
  <w:style w:type="character" w:customStyle="1" w:styleId="CommentSubjectChar">
    <w:name w:val="Comment Subject Char"/>
    <w:basedOn w:val="CommentTextChar"/>
    <w:link w:val="CommentSubject"/>
    <w:uiPriority w:val="99"/>
    <w:semiHidden/>
    <w:rsid w:val="00837EBE"/>
    <w:rPr>
      <w:b/>
      <w:bCs/>
      <w:sz w:val="20"/>
      <w:szCs w:val="20"/>
    </w:rPr>
  </w:style>
  <w:style w:type="character" w:styleId="FollowedHyperlink">
    <w:name w:val="FollowedHyperlink"/>
    <w:basedOn w:val="DefaultParagraphFont"/>
    <w:uiPriority w:val="99"/>
    <w:semiHidden/>
    <w:unhideWhenUsed/>
    <w:rsid w:val="00CF6315"/>
    <w:rPr>
      <w:color w:val="800080" w:themeColor="followedHyperlink"/>
      <w:u w:val="single"/>
    </w:rPr>
  </w:style>
  <w:style w:type="paragraph" w:styleId="NormalWeb">
    <w:name w:val="Normal (Web)"/>
    <w:basedOn w:val="Normal"/>
    <w:uiPriority w:val="99"/>
    <w:unhideWhenUsed/>
    <w:rsid w:val="00124BF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NoSpacing">
    <w:name w:val="No Spacing"/>
    <w:uiPriority w:val="1"/>
    <w:qFormat/>
    <w:rsid w:val="0049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manalytic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3C640-6149-4132-B6C4-96A2FB6B6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490</Words>
  <Characters>3408</Characters>
  <Application>Microsoft Office Word</Application>
  <DocSecurity>0</DocSecurity>
  <Lines>69</Lines>
  <Paragraphs>20</Paragraphs>
  <ScaleCrop>false</ScaleCrop>
  <HeadingPairs>
    <vt:vector size="2" baseType="variant">
      <vt:variant>
        <vt:lpstr>Title</vt:lpstr>
      </vt:variant>
      <vt:variant>
        <vt:i4>1</vt:i4>
      </vt:variant>
    </vt:vector>
  </HeadingPairs>
  <TitlesOfParts>
    <vt:vector size="1" baseType="lpstr">
      <vt:lpstr>KPM_Letterhead_220614_print</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KPM_Letterhead_220614_print</dc:title>
  <dc:creator>Andy Dambeck</dc:creator>
  <cp:lastModifiedBy>Andy Dambeck</cp:lastModifiedBy>
  <cp:revision>6</cp:revision>
  <cp:lastPrinted>2024-12-06T16:12:00Z</cp:lastPrinted>
  <dcterms:created xsi:type="dcterms:W3CDTF">2026-03-19T13:08:00Z</dcterms:created>
  <dcterms:modified xsi:type="dcterms:W3CDTF">2026-03-19T20:29:00Z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2022-06-14T00:00:00Z</vt:filetime>
  </property>
  <property fmtid="{D5CDD505-2E9C-101B-9397-08002B2CF9AE}" pid="3" name="Creator">
    <vt:lpwstr>Adobe Illustrator 26.2 (Macintosh)</vt:lpwstr>
  </property>
  <property fmtid="{D5CDD505-2E9C-101B-9397-08002B2CF9AE}" pid="4" name="LastSaved">
    <vt:filetime>2022-06-23T00:00:00Z</vt:filetime>
  </property>
  <property fmtid="{D5CDD505-2E9C-101B-9397-08002B2CF9AE}" pid="5" name="MSIP_Label_08d8f050-194a-47ca-b10a-0bf6ba8ceb1b_ActionId">
    <vt:lpwstr>2d677901-89e2-422d-b120-5856cea21695</vt:lpwstr>
  </property>
  <property fmtid="{D5CDD505-2E9C-101B-9397-08002B2CF9AE}" pid="6" name="MSIP_Label_08d8f050-194a-47ca-b10a-0bf6ba8ceb1b_ContentBits">
    <vt:lpwstr>0</vt:lpwstr>
  </property>
  <property fmtid="{D5CDD505-2E9C-101B-9397-08002B2CF9AE}" pid="7" name="MSIP_Label_08d8f050-194a-47ca-b10a-0bf6ba8ceb1b_Enabled">
    <vt:lpwstr>true</vt:lpwstr>
  </property>
  <property fmtid="{D5CDD505-2E9C-101B-9397-08002B2CF9AE}" pid="8" name="MSIP_Label_08d8f050-194a-47ca-b10a-0bf6ba8ceb1b_Method">
    <vt:lpwstr>Standard</vt:lpwstr>
  </property>
  <property fmtid="{D5CDD505-2E9C-101B-9397-08002B2CF9AE}" pid="9" name="MSIP_Label_08d8f050-194a-47ca-b10a-0bf6ba8ceb1b_Name">
    <vt:lpwstr>General</vt:lpwstr>
  </property>
  <property fmtid="{D5CDD505-2E9C-101B-9397-08002B2CF9AE}" pid="10" name="MSIP_Label_08d8f050-194a-47ca-b10a-0bf6ba8ceb1b_SetDate">
    <vt:lpwstr>2023-12-14T22:57:06Z</vt:lpwstr>
  </property>
  <property fmtid="{D5CDD505-2E9C-101B-9397-08002B2CF9AE}" pid="11" name="MSIP_Label_08d8f050-194a-47ca-b10a-0bf6ba8ceb1b_SiteId">
    <vt:lpwstr>504bdbfe-8d05-442c-9f2c-c1ec751e2644</vt:lpwstr>
  </property>
</Properties>
</file>