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5D10" w14:textId="3E411BA7" w:rsidR="003D0E67" w:rsidRPr="003F300A" w:rsidRDefault="003D0E67" w:rsidP="008B6260">
      <w:pPr>
        <w:jc w:val="both"/>
        <w:rPr>
          <w:rFonts w:ascii="Tahoma" w:hAnsi="Tahoma" w:cs="Tahoma"/>
          <w:b/>
          <w:bCs/>
          <w:sz w:val="32"/>
          <w:szCs w:val="32"/>
        </w:rPr>
      </w:pPr>
      <w:r w:rsidRPr="003F300A">
        <w:rPr>
          <w:rFonts w:ascii="Tahoma" w:hAnsi="Tahoma" w:cs="Tahoma"/>
          <w:b/>
          <w:bCs/>
          <w:sz w:val="32"/>
          <w:szCs w:val="32"/>
        </w:rPr>
        <w:t xml:space="preserve">PerkinElmer Showcases Enhanced Clarus® Nova </w:t>
      </w:r>
      <w:r w:rsidR="005D064E" w:rsidRPr="003F300A">
        <w:rPr>
          <w:rFonts w:ascii="Tahoma" w:hAnsi="Tahoma" w:cs="Tahoma"/>
          <w:b/>
          <w:bCs/>
          <w:sz w:val="32"/>
          <w:szCs w:val="32"/>
        </w:rPr>
        <w:t>GC</w:t>
      </w:r>
      <w:r w:rsidRPr="003F300A">
        <w:rPr>
          <w:rFonts w:ascii="Tahoma" w:hAnsi="Tahoma" w:cs="Tahoma"/>
          <w:b/>
          <w:bCs/>
          <w:sz w:val="32"/>
          <w:szCs w:val="32"/>
        </w:rPr>
        <w:t xml:space="preserve"> at Analytica 2026</w:t>
      </w:r>
    </w:p>
    <w:p w14:paraId="13CA2461" w14:textId="3F4735CE" w:rsidR="003D0E67" w:rsidRPr="003F300A" w:rsidRDefault="003D0E67" w:rsidP="008B6260">
      <w:pPr>
        <w:jc w:val="both"/>
        <w:rPr>
          <w:rFonts w:ascii="Tahoma" w:hAnsi="Tahoma" w:cs="Tahoma"/>
          <w:sz w:val="22"/>
          <w:szCs w:val="22"/>
        </w:rPr>
      </w:pPr>
      <w:r w:rsidRPr="003F300A">
        <w:rPr>
          <w:rFonts w:ascii="Tahoma" w:hAnsi="Tahoma" w:cs="Tahoma"/>
          <w:sz w:val="22"/>
          <w:szCs w:val="22"/>
        </w:rPr>
        <w:t>Enhanced G</w:t>
      </w:r>
      <w:r w:rsidR="005D064E" w:rsidRPr="003F300A">
        <w:rPr>
          <w:rFonts w:ascii="Tahoma" w:hAnsi="Tahoma" w:cs="Tahoma"/>
          <w:sz w:val="22"/>
          <w:szCs w:val="22"/>
        </w:rPr>
        <w:t xml:space="preserve">as Chromatography </w:t>
      </w:r>
      <w:r w:rsidRPr="003F300A">
        <w:rPr>
          <w:rFonts w:ascii="Tahoma" w:hAnsi="Tahoma" w:cs="Tahoma"/>
          <w:sz w:val="22"/>
          <w:szCs w:val="22"/>
        </w:rPr>
        <w:t>platform expands analytical capabilities, increases throughput, and helps laboratories operate more efficiently</w:t>
      </w:r>
    </w:p>
    <w:p w14:paraId="4CE25090" w14:textId="73E9F431" w:rsidR="003D0E67" w:rsidRPr="003F300A" w:rsidRDefault="008637C8" w:rsidP="008B6260">
      <w:pPr>
        <w:jc w:val="both"/>
        <w:rPr>
          <w:rFonts w:ascii="Tahoma" w:hAnsi="Tahoma" w:cs="Tahoma"/>
          <w:sz w:val="22"/>
          <w:szCs w:val="22"/>
        </w:rPr>
      </w:pPr>
      <w:r w:rsidRPr="00544150">
        <w:rPr>
          <w:rFonts w:ascii="Tahoma" w:hAnsi="Tahoma" w:cs="Tahoma"/>
          <w:b/>
          <w:bCs/>
          <w:sz w:val="22"/>
          <w:szCs w:val="22"/>
        </w:rPr>
        <w:t>Munich, Germany, Analytica 2026, March 24</w:t>
      </w:r>
      <w:r w:rsidRPr="00544150">
        <w:rPr>
          <w:rFonts w:ascii="Tahoma" w:hAnsi="Tahoma" w:cs="Tahoma"/>
          <w:b/>
          <w:bCs/>
          <w:sz w:val="22"/>
          <w:szCs w:val="22"/>
          <w:vertAlign w:val="superscript"/>
        </w:rPr>
        <w:t>th</w:t>
      </w:r>
      <w:r w:rsidRPr="00544150">
        <w:rPr>
          <w:rFonts w:ascii="Tahoma" w:hAnsi="Tahoma" w:cs="Tahoma"/>
          <w:b/>
          <w:bCs/>
          <w:sz w:val="22"/>
          <w:szCs w:val="22"/>
        </w:rPr>
        <w:t>, 2026</w:t>
      </w:r>
      <w:r w:rsidRPr="00544150">
        <w:rPr>
          <w:rFonts w:ascii="Tahoma" w:hAnsi="Tahoma" w:cs="Tahoma"/>
          <w:sz w:val="22"/>
          <w:szCs w:val="22"/>
        </w:rPr>
        <w:t xml:space="preserve"> – PerkinElmer, </w:t>
      </w:r>
      <w:r w:rsidR="008153E9" w:rsidRPr="008153E9">
        <w:rPr>
          <w:rFonts w:ascii="Tahoma" w:hAnsi="Tahoma" w:cs="Tahoma"/>
          <w:sz w:val="22"/>
          <w:szCs w:val="22"/>
        </w:rPr>
        <w:t>a global leader in analytical solutions and specialized services for the life sciences, applied, and food markets</w:t>
      </w:r>
      <w:r w:rsidRPr="00544150">
        <w:rPr>
          <w:rFonts w:ascii="Tahoma" w:hAnsi="Tahoma" w:cs="Tahoma"/>
          <w:sz w:val="22"/>
          <w:szCs w:val="22"/>
        </w:rPr>
        <w:t>, today announced</w:t>
      </w:r>
      <w:r w:rsidRPr="00C35EFE">
        <w:rPr>
          <w:rFonts w:ascii="Tahoma" w:hAnsi="Tahoma" w:cs="Tahoma"/>
          <w:sz w:val="22"/>
          <w:szCs w:val="22"/>
        </w:rPr>
        <w:t xml:space="preserve"> </w:t>
      </w:r>
      <w:r w:rsidR="003D0E67" w:rsidRPr="003F300A">
        <w:rPr>
          <w:rFonts w:ascii="Tahoma" w:hAnsi="Tahoma" w:cs="Tahoma"/>
          <w:sz w:val="22"/>
          <w:szCs w:val="22"/>
        </w:rPr>
        <w:t xml:space="preserve">the </w:t>
      </w:r>
      <w:r w:rsidR="003D0E67" w:rsidRPr="003F300A">
        <w:rPr>
          <w:rFonts w:ascii="Tahoma" w:hAnsi="Tahoma" w:cs="Tahoma"/>
          <w:b/>
          <w:bCs/>
          <w:sz w:val="22"/>
          <w:szCs w:val="22"/>
        </w:rPr>
        <w:t>Clarus® Nova GC at</w:t>
      </w:r>
      <w:r w:rsidR="003D0E67" w:rsidRPr="003F300A">
        <w:rPr>
          <w:rFonts w:ascii="Tahoma" w:hAnsi="Tahoma" w:cs="Tahoma"/>
          <w:sz w:val="22"/>
          <w:szCs w:val="22"/>
        </w:rPr>
        <w:t xml:space="preserve"> </w:t>
      </w:r>
      <w:r w:rsidR="003D0E67" w:rsidRPr="003F300A">
        <w:rPr>
          <w:rFonts w:ascii="Tahoma" w:hAnsi="Tahoma" w:cs="Tahoma"/>
          <w:b/>
          <w:bCs/>
          <w:sz w:val="22"/>
          <w:szCs w:val="22"/>
        </w:rPr>
        <w:t>Analytica 2026</w:t>
      </w:r>
      <w:r w:rsidR="003D0E67" w:rsidRPr="003F300A">
        <w:rPr>
          <w:rFonts w:ascii="Tahoma" w:hAnsi="Tahoma" w:cs="Tahoma"/>
          <w:sz w:val="22"/>
          <w:szCs w:val="22"/>
        </w:rPr>
        <w:t xml:space="preserve">, </w:t>
      </w:r>
      <w:r w:rsidR="004D3F39" w:rsidRPr="003F300A">
        <w:rPr>
          <w:rFonts w:ascii="Tahoma" w:hAnsi="Tahoma" w:cs="Tahoma"/>
          <w:sz w:val="22"/>
          <w:szCs w:val="22"/>
        </w:rPr>
        <w:t>The re‑engineered GC platform enables laboratories to</w:t>
      </w:r>
      <w:r w:rsidR="001B0039" w:rsidRPr="003F300A">
        <w:rPr>
          <w:rFonts w:ascii="Tahoma" w:hAnsi="Tahoma" w:cs="Tahoma"/>
          <w:sz w:val="22"/>
          <w:szCs w:val="22"/>
        </w:rPr>
        <w:t xml:space="preserve"> sustainably</w:t>
      </w:r>
      <w:r w:rsidR="004D3F39" w:rsidRPr="003F300A">
        <w:rPr>
          <w:rFonts w:ascii="Tahoma" w:hAnsi="Tahoma" w:cs="Tahoma"/>
          <w:sz w:val="22"/>
          <w:szCs w:val="22"/>
        </w:rPr>
        <w:t xml:space="preserve"> extract answers from their samples more efficiently while increasing productivity, expanding analytical options, and addressing critical workforce needs</w:t>
      </w:r>
      <w:r w:rsidR="005E045C" w:rsidRPr="003F300A">
        <w:rPr>
          <w:rFonts w:ascii="Tahoma" w:hAnsi="Tahoma" w:cs="Tahoma"/>
          <w:sz w:val="22"/>
          <w:szCs w:val="22"/>
        </w:rPr>
        <w:t>.</w:t>
      </w:r>
      <w:r w:rsidR="000534CB" w:rsidRPr="003F300A">
        <w:rPr>
          <w:rFonts w:ascii="Tahoma" w:hAnsi="Tahoma" w:cs="Tahoma"/>
          <w:sz w:val="22"/>
          <w:szCs w:val="22"/>
        </w:rPr>
        <w:t xml:space="preserve"> </w:t>
      </w:r>
    </w:p>
    <w:p w14:paraId="21398E6A" w14:textId="67B1B98D" w:rsidR="003D0E67" w:rsidRPr="003F300A" w:rsidRDefault="003D0E67" w:rsidP="008B6260">
      <w:pPr>
        <w:jc w:val="both"/>
        <w:rPr>
          <w:rFonts w:ascii="Tahoma" w:hAnsi="Tahoma" w:cs="Tahoma"/>
          <w:sz w:val="22"/>
          <w:szCs w:val="22"/>
        </w:rPr>
      </w:pPr>
      <w:r w:rsidRPr="003F300A">
        <w:rPr>
          <w:rFonts w:ascii="Tahoma" w:hAnsi="Tahoma" w:cs="Tahoma"/>
          <w:sz w:val="22"/>
          <w:szCs w:val="22"/>
        </w:rPr>
        <w:t xml:space="preserve">Built for laboratories where gas chromatography </w:t>
      </w:r>
      <w:r w:rsidR="00A11121" w:rsidRPr="003F300A">
        <w:rPr>
          <w:rFonts w:ascii="Tahoma" w:hAnsi="Tahoma" w:cs="Tahoma"/>
          <w:sz w:val="22"/>
          <w:szCs w:val="22"/>
        </w:rPr>
        <w:t xml:space="preserve">is </w:t>
      </w:r>
      <w:r w:rsidRPr="003F300A">
        <w:rPr>
          <w:rFonts w:ascii="Tahoma" w:hAnsi="Tahoma" w:cs="Tahoma"/>
          <w:sz w:val="22"/>
          <w:szCs w:val="22"/>
        </w:rPr>
        <w:t>a core analytical technology, Clarus</w:t>
      </w:r>
      <w:r w:rsidR="00146F26" w:rsidRPr="003F300A">
        <w:rPr>
          <w:rFonts w:ascii="Tahoma" w:hAnsi="Tahoma" w:cs="Tahoma"/>
          <w:sz w:val="22"/>
          <w:szCs w:val="22"/>
        </w:rPr>
        <w:t>®</w:t>
      </w:r>
      <w:r w:rsidRPr="003F300A">
        <w:rPr>
          <w:rFonts w:ascii="Tahoma" w:hAnsi="Tahoma" w:cs="Tahoma"/>
          <w:sz w:val="22"/>
          <w:szCs w:val="22"/>
        </w:rPr>
        <w:t xml:space="preserve"> Nova GC helps overcome common operational barriers such as sample backlogs, limited analyte coverage, and growing staff skill gaps. The system combines trusted GC performance with expanded capabilities</w:t>
      </w:r>
      <w:r w:rsidR="00B13CD1" w:rsidRPr="003F300A">
        <w:rPr>
          <w:rFonts w:ascii="Tahoma" w:hAnsi="Tahoma" w:cs="Tahoma"/>
          <w:sz w:val="22"/>
          <w:szCs w:val="22"/>
        </w:rPr>
        <w:t>,</w:t>
      </w:r>
      <w:r w:rsidR="00F704F4" w:rsidRPr="003F300A">
        <w:rPr>
          <w:rFonts w:ascii="Tahoma" w:hAnsi="Tahoma" w:cs="Tahoma"/>
          <w:sz w:val="22"/>
          <w:szCs w:val="22"/>
        </w:rPr>
        <w:t xml:space="preserve"> </w:t>
      </w:r>
      <w:r w:rsidRPr="003F300A">
        <w:rPr>
          <w:rFonts w:ascii="Tahoma" w:hAnsi="Tahoma" w:cs="Tahoma"/>
          <w:sz w:val="22"/>
          <w:szCs w:val="22"/>
        </w:rPr>
        <w:t>simplified workflows</w:t>
      </w:r>
      <w:r w:rsidR="004D7CFC" w:rsidRPr="003F300A">
        <w:rPr>
          <w:rFonts w:ascii="Tahoma" w:hAnsi="Tahoma" w:cs="Tahoma"/>
          <w:sz w:val="22"/>
          <w:szCs w:val="22"/>
        </w:rPr>
        <w:t xml:space="preserve"> and smart features</w:t>
      </w:r>
      <w:r w:rsidRPr="003F300A">
        <w:rPr>
          <w:rFonts w:ascii="Tahoma" w:hAnsi="Tahoma" w:cs="Tahoma"/>
          <w:sz w:val="22"/>
          <w:szCs w:val="22"/>
        </w:rPr>
        <w:t xml:space="preserve"> that allow laboratories to </w:t>
      </w:r>
      <w:r w:rsidR="00572226" w:rsidRPr="003F300A">
        <w:rPr>
          <w:rFonts w:ascii="Tahoma" w:hAnsi="Tahoma" w:cs="Tahoma"/>
          <w:sz w:val="22"/>
          <w:szCs w:val="22"/>
        </w:rPr>
        <w:t xml:space="preserve">test </w:t>
      </w:r>
      <w:r w:rsidRPr="003F300A">
        <w:rPr>
          <w:rFonts w:ascii="Tahoma" w:hAnsi="Tahoma" w:cs="Tahoma"/>
          <w:sz w:val="22"/>
          <w:szCs w:val="22"/>
        </w:rPr>
        <w:t xml:space="preserve">more samples </w:t>
      </w:r>
      <w:r w:rsidR="0030574E" w:rsidRPr="003F300A">
        <w:rPr>
          <w:rFonts w:ascii="Tahoma" w:hAnsi="Tahoma" w:cs="Tahoma"/>
          <w:sz w:val="22"/>
          <w:szCs w:val="22"/>
        </w:rPr>
        <w:t>with</w:t>
      </w:r>
      <w:r w:rsidRPr="003F300A">
        <w:rPr>
          <w:rFonts w:ascii="Tahoma" w:hAnsi="Tahoma" w:cs="Tahoma"/>
          <w:sz w:val="22"/>
          <w:szCs w:val="22"/>
        </w:rPr>
        <w:t xml:space="preserve"> analytical</w:t>
      </w:r>
      <w:r w:rsidR="00C06CE2" w:rsidRPr="003F300A">
        <w:rPr>
          <w:rFonts w:ascii="Tahoma" w:hAnsi="Tahoma" w:cs="Tahoma"/>
          <w:sz w:val="22"/>
          <w:szCs w:val="22"/>
        </w:rPr>
        <w:t xml:space="preserve"> </w:t>
      </w:r>
      <w:r w:rsidRPr="003F300A">
        <w:rPr>
          <w:rFonts w:ascii="Tahoma" w:hAnsi="Tahoma" w:cs="Tahoma"/>
          <w:sz w:val="22"/>
          <w:szCs w:val="22"/>
        </w:rPr>
        <w:t>reliability</w:t>
      </w:r>
      <w:r w:rsidR="00270CC5" w:rsidRPr="003F300A">
        <w:rPr>
          <w:rFonts w:ascii="Tahoma" w:hAnsi="Tahoma" w:cs="Tahoma"/>
          <w:sz w:val="22"/>
          <w:szCs w:val="22"/>
        </w:rPr>
        <w:t xml:space="preserve"> </w:t>
      </w:r>
      <w:r w:rsidR="00C932F1" w:rsidRPr="003F300A">
        <w:rPr>
          <w:rFonts w:ascii="Tahoma" w:hAnsi="Tahoma" w:cs="Tahoma"/>
          <w:sz w:val="22"/>
          <w:szCs w:val="22"/>
        </w:rPr>
        <w:t xml:space="preserve">and </w:t>
      </w:r>
      <w:r w:rsidR="00067993" w:rsidRPr="003F300A">
        <w:rPr>
          <w:rFonts w:ascii="Tahoma" w:hAnsi="Tahoma" w:cs="Tahoma"/>
          <w:sz w:val="22"/>
          <w:szCs w:val="22"/>
        </w:rPr>
        <w:t>address</w:t>
      </w:r>
      <w:r w:rsidR="00C932F1" w:rsidRPr="003F300A">
        <w:rPr>
          <w:rFonts w:ascii="Tahoma" w:hAnsi="Tahoma" w:cs="Tahoma"/>
          <w:sz w:val="22"/>
          <w:szCs w:val="22"/>
        </w:rPr>
        <w:t xml:space="preserve"> the sustainability needs of the modern labs</w:t>
      </w:r>
      <w:r w:rsidRPr="003F300A">
        <w:rPr>
          <w:rFonts w:ascii="Tahoma" w:hAnsi="Tahoma" w:cs="Tahoma"/>
          <w:sz w:val="22"/>
          <w:szCs w:val="22"/>
        </w:rPr>
        <w:t>.</w:t>
      </w:r>
    </w:p>
    <w:p w14:paraId="381933C7" w14:textId="2EAFB65D" w:rsidR="003D0E67" w:rsidRPr="003F300A" w:rsidRDefault="003D0E67" w:rsidP="008B6260">
      <w:pPr>
        <w:jc w:val="both"/>
        <w:rPr>
          <w:rFonts w:ascii="Tahoma" w:hAnsi="Tahoma" w:cs="Tahoma"/>
          <w:sz w:val="22"/>
          <w:szCs w:val="22"/>
        </w:rPr>
      </w:pPr>
      <w:r w:rsidRPr="003F300A">
        <w:rPr>
          <w:rFonts w:ascii="Tahoma" w:hAnsi="Tahoma" w:cs="Tahoma"/>
          <w:sz w:val="22"/>
          <w:szCs w:val="22"/>
        </w:rPr>
        <w:t>“Clarus</w:t>
      </w:r>
      <w:r w:rsidR="00682155" w:rsidRPr="003F300A">
        <w:rPr>
          <w:rFonts w:ascii="Tahoma" w:hAnsi="Tahoma" w:cs="Tahoma"/>
          <w:sz w:val="22"/>
          <w:szCs w:val="22"/>
        </w:rPr>
        <w:t>®</w:t>
      </w:r>
      <w:r w:rsidRPr="003F300A">
        <w:rPr>
          <w:rFonts w:ascii="Tahoma" w:hAnsi="Tahoma" w:cs="Tahoma"/>
          <w:sz w:val="22"/>
          <w:szCs w:val="22"/>
        </w:rPr>
        <w:t xml:space="preserve"> Nova reflects our vision for the future of gas chromatography, where innovation, productivity, and simplicity come together to help laboratories move faster, expand their analytical capabilities, and unlock new opportunities,” said </w:t>
      </w:r>
      <w:r w:rsidR="008B6260" w:rsidRPr="003F300A">
        <w:rPr>
          <w:rFonts w:ascii="Tahoma" w:hAnsi="Tahoma" w:cs="Tahoma"/>
          <w:b/>
          <w:bCs/>
          <w:sz w:val="22"/>
          <w:szCs w:val="22"/>
        </w:rPr>
        <w:t>Mohit Runwal, VP of Chromatography Portfolio, PerkinElmer.</w:t>
      </w:r>
    </w:p>
    <w:p w14:paraId="39E426C5" w14:textId="0AB8EC3E" w:rsidR="003D0E67" w:rsidRPr="003F300A" w:rsidRDefault="003D0E67" w:rsidP="008B6260">
      <w:pPr>
        <w:jc w:val="both"/>
        <w:rPr>
          <w:rFonts w:ascii="Tahoma" w:hAnsi="Tahoma" w:cs="Tahoma"/>
          <w:sz w:val="22"/>
          <w:szCs w:val="22"/>
        </w:rPr>
      </w:pPr>
      <w:r w:rsidRPr="003F300A">
        <w:rPr>
          <w:rFonts w:ascii="Tahoma" w:hAnsi="Tahoma" w:cs="Tahoma"/>
          <w:sz w:val="22"/>
          <w:szCs w:val="22"/>
        </w:rPr>
        <w:t>At the core of the Clarus</w:t>
      </w:r>
      <w:r w:rsidR="00682155" w:rsidRPr="003F300A">
        <w:rPr>
          <w:rFonts w:ascii="Tahoma" w:hAnsi="Tahoma" w:cs="Tahoma"/>
          <w:sz w:val="22"/>
          <w:szCs w:val="22"/>
        </w:rPr>
        <w:t>®</w:t>
      </w:r>
      <w:r w:rsidRPr="003F300A">
        <w:rPr>
          <w:rFonts w:ascii="Tahoma" w:hAnsi="Tahoma" w:cs="Tahoma"/>
          <w:sz w:val="22"/>
          <w:szCs w:val="22"/>
        </w:rPr>
        <w:t xml:space="preserve"> Nova platform are technologies designed to help laboratories increase throughput and run more analyses within the same schedule. </w:t>
      </w:r>
      <w:r w:rsidR="00C67498" w:rsidRPr="003F300A">
        <w:rPr>
          <w:rFonts w:ascii="Tahoma" w:hAnsi="Tahoma" w:cs="Tahoma"/>
          <w:b/>
          <w:bCs/>
          <w:sz w:val="22"/>
          <w:szCs w:val="22"/>
        </w:rPr>
        <w:t>Dual Simultaneous Injection (DSI)</w:t>
      </w:r>
      <w:r w:rsidR="00C67498" w:rsidRPr="003F300A">
        <w:rPr>
          <w:rFonts w:ascii="Tahoma" w:hAnsi="Tahoma" w:cs="Tahoma"/>
          <w:sz w:val="22"/>
          <w:szCs w:val="22"/>
        </w:rPr>
        <w:t xml:space="preserve"> allows laboratories to run two analyses in parallel within a single workflow, helping significantly increase daily sample capacity and reduce overall batch analysis time.</w:t>
      </w:r>
      <w:r w:rsidR="00514903" w:rsidRPr="003F300A">
        <w:rPr>
          <w:rFonts w:ascii="Tahoma" w:hAnsi="Tahoma" w:cs="Tahoma"/>
          <w:sz w:val="22"/>
          <w:szCs w:val="22"/>
        </w:rPr>
        <w:t xml:space="preserve"> </w:t>
      </w:r>
      <w:r w:rsidR="00514903" w:rsidRPr="003F300A">
        <w:rPr>
          <w:rFonts w:ascii="Tahoma" w:hAnsi="Tahoma" w:cs="Tahoma"/>
          <w:b/>
          <w:bCs/>
          <w:sz w:val="22"/>
          <w:szCs w:val="22"/>
        </w:rPr>
        <w:t>SWAFER™ technology</w:t>
      </w:r>
      <w:r w:rsidR="00514903" w:rsidRPr="003F300A">
        <w:rPr>
          <w:rFonts w:ascii="Tahoma" w:hAnsi="Tahoma" w:cs="Tahoma"/>
          <w:sz w:val="22"/>
          <w:szCs w:val="22"/>
        </w:rPr>
        <w:t xml:space="preserve"> enables flexible column switching and advanced method configurations, allowing laboratories to perform complex separations and expand the range of applications they can support without adding additional instruments.</w:t>
      </w:r>
      <w:r w:rsidR="00C67498" w:rsidRPr="003F300A">
        <w:rPr>
          <w:rFonts w:ascii="Tahoma" w:hAnsi="Tahoma" w:cs="Tahoma"/>
          <w:sz w:val="22"/>
          <w:szCs w:val="22"/>
        </w:rPr>
        <w:t xml:space="preserve">  </w:t>
      </w:r>
    </w:p>
    <w:p w14:paraId="00B0265E" w14:textId="01AD7F1F" w:rsidR="003D0E67" w:rsidRPr="003F300A" w:rsidRDefault="003D0E67" w:rsidP="008B6260">
      <w:pPr>
        <w:jc w:val="both"/>
        <w:rPr>
          <w:rFonts w:ascii="Tahoma" w:hAnsi="Tahoma" w:cs="Tahoma"/>
          <w:sz w:val="22"/>
          <w:szCs w:val="22"/>
        </w:rPr>
      </w:pPr>
      <w:r w:rsidRPr="003F300A">
        <w:rPr>
          <w:rFonts w:ascii="Tahoma" w:hAnsi="Tahoma" w:cs="Tahoma"/>
          <w:sz w:val="22"/>
          <w:szCs w:val="22"/>
        </w:rPr>
        <w:t>Clarus</w:t>
      </w:r>
      <w:r w:rsidR="00682155" w:rsidRPr="003F300A">
        <w:rPr>
          <w:rFonts w:ascii="Tahoma" w:hAnsi="Tahoma" w:cs="Tahoma"/>
          <w:sz w:val="22"/>
          <w:szCs w:val="22"/>
        </w:rPr>
        <w:t>®</w:t>
      </w:r>
      <w:r w:rsidRPr="003F300A">
        <w:rPr>
          <w:rFonts w:ascii="Tahoma" w:hAnsi="Tahoma" w:cs="Tahoma"/>
          <w:sz w:val="22"/>
          <w:szCs w:val="22"/>
        </w:rPr>
        <w:t xml:space="preserve"> Nova GC broadens the range of analyses laboratories can perform. Enhancements to the GC oven, combined with integrated capabilities such as a Methanizer, Thermal Conductivity Detector (TCD), and external valve ovens supporting </w:t>
      </w:r>
      <w:r w:rsidR="006F0AAF" w:rsidRPr="003F300A">
        <w:rPr>
          <w:rFonts w:ascii="Tahoma" w:hAnsi="Tahoma" w:cs="Tahoma"/>
          <w:sz w:val="22"/>
          <w:szCs w:val="22"/>
        </w:rPr>
        <w:t>N</w:t>
      </w:r>
      <w:r w:rsidR="00E85A4D" w:rsidRPr="003F300A">
        <w:rPr>
          <w:rFonts w:ascii="Tahoma" w:hAnsi="Tahoma" w:cs="Tahoma"/>
          <w:sz w:val="22"/>
          <w:szCs w:val="22"/>
        </w:rPr>
        <w:t>atural Gas Analysis (</w:t>
      </w:r>
      <w:r w:rsidRPr="003F300A">
        <w:rPr>
          <w:rFonts w:ascii="Tahoma" w:hAnsi="Tahoma" w:cs="Tahoma"/>
          <w:sz w:val="22"/>
          <w:szCs w:val="22"/>
        </w:rPr>
        <w:t>NGA</w:t>
      </w:r>
      <w:r w:rsidR="00E85A4D" w:rsidRPr="003F300A">
        <w:rPr>
          <w:rFonts w:ascii="Tahoma" w:hAnsi="Tahoma" w:cs="Tahoma"/>
          <w:sz w:val="22"/>
          <w:szCs w:val="22"/>
        </w:rPr>
        <w:t>)</w:t>
      </w:r>
      <w:r w:rsidRPr="003F300A">
        <w:rPr>
          <w:rFonts w:ascii="Tahoma" w:hAnsi="Tahoma" w:cs="Tahoma"/>
          <w:sz w:val="22"/>
          <w:szCs w:val="22"/>
        </w:rPr>
        <w:t xml:space="preserve"> and </w:t>
      </w:r>
      <w:r w:rsidR="00E85A4D" w:rsidRPr="003F300A">
        <w:rPr>
          <w:rFonts w:ascii="Tahoma" w:hAnsi="Tahoma" w:cs="Tahoma"/>
          <w:sz w:val="22"/>
          <w:szCs w:val="22"/>
        </w:rPr>
        <w:t xml:space="preserve">Transformer </w:t>
      </w:r>
      <w:r w:rsidR="00887A50" w:rsidRPr="003F300A">
        <w:rPr>
          <w:rFonts w:ascii="Tahoma" w:hAnsi="Tahoma" w:cs="Tahoma"/>
          <w:sz w:val="22"/>
          <w:szCs w:val="22"/>
        </w:rPr>
        <w:t>Oil Gas Analysis (</w:t>
      </w:r>
      <w:r w:rsidRPr="003F300A">
        <w:rPr>
          <w:rFonts w:ascii="Tahoma" w:hAnsi="Tahoma" w:cs="Tahoma"/>
          <w:sz w:val="22"/>
          <w:szCs w:val="22"/>
        </w:rPr>
        <w:t>TOGA</w:t>
      </w:r>
      <w:r w:rsidR="00887A50" w:rsidRPr="003F300A">
        <w:rPr>
          <w:rFonts w:ascii="Tahoma" w:hAnsi="Tahoma" w:cs="Tahoma"/>
          <w:sz w:val="22"/>
          <w:szCs w:val="22"/>
        </w:rPr>
        <w:t>)</w:t>
      </w:r>
      <w:r w:rsidRPr="003F300A">
        <w:rPr>
          <w:rFonts w:ascii="Tahoma" w:hAnsi="Tahoma" w:cs="Tahoma"/>
          <w:sz w:val="22"/>
          <w:szCs w:val="22"/>
        </w:rPr>
        <w:t xml:space="preserve"> workflows, allow laboratories to analyze </w:t>
      </w:r>
      <w:r w:rsidR="00643CC0" w:rsidRPr="003F300A">
        <w:rPr>
          <w:rFonts w:ascii="Tahoma" w:hAnsi="Tahoma" w:cs="Tahoma"/>
          <w:sz w:val="22"/>
          <w:szCs w:val="22"/>
        </w:rPr>
        <w:t>permane</w:t>
      </w:r>
      <w:r w:rsidR="00A31421" w:rsidRPr="003F300A">
        <w:rPr>
          <w:rFonts w:ascii="Tahoma" w:hAnsi="Tahoma" w:cs="Tahoma"/>
          <w:sz w:val="22"/>
          <w:szCs w:val="22"/>
        </w:rPr>
        <w:t>nt</w:t>
      </w:r>
      <w:r w:rsidR="000A1183" w:rsidRPr="003F300A">
        <w:rPr>
          <w:rFonts w:ascii="Tahoma" w:hAnsi="Tahoma" w:cs="Tahoma"/>
          <w:sz w:val="22"/>
          <w:szCs w:val="22"/>
        </w:rPr>
        <w:t>/inorganic</w:t>
      </w:r>
      <w:r w:rsidR="00EA3B19" w:rsidRPr="003F300A">
        <w:rPr>
          <w:rFonts w:ascii="Tahoma" w:hAnsi="Tahoma" w:cs="Tahoma"/>
          <w:sz w:val="22"/>
          <w:szCs w:val="22"/>
        </w:rPr>
        <w:t xml:space="preserve"> </w:t>
      </w:r>
      <w:r w:rsidRPr="003F300A">
        <w:rPr>
          <w:rFonts w:ascii="Tahoma" w:hAnsi="Tahoma" w:cs="Tahoma"/>
          <w:sz w:val="22"/>
          <w:szCs w:val="22"/>
        </w:rPr>
        <w:t xml:space="preserve">gases and hydrocarbons </w:t>
      </w:r>
      <w:r w:rsidR="00394DF4" w:rsidRPr="003F300A">
        <w:rPr>
          <w:rFonts w:ascii="Tahoma" w:hAnsi="Tahoma" w:cs="Tahoma"/>
          <w:sz w:val="22"/>
          <w:szCs w:val="22"/>
        </w:rPr>
        <w:t xml:space="preserve">expanding their analytical </w:t>
      </w:r>
      <w:proofErr w:type="spellStart"/>
      <w:r w:rsidR="00394DF4" w:rsidRPr="003F300A">
        <w:rPr>
          <w:rFonts w:ascii="Tahoma" w:hAnsi="Tahoma" w:cs="Tahoma"/>
          <w:sz w:val="22"/>
          <w:szCs w:val="22"/>
        </w:rPr>
        <w:t>capabilit</w:t>
      </w:r>
      <w:r w:rsidR="00306A65" w:rsidRPr="003F300A">
        <w:rPr>
          <w:rFonts w:ascii="Tahoma" w:hAnsi="Tahoma" w:cs="Tahoma"/>
          <w:sz w:val="22"/>
          <w:szCs w:val="22"/>
        </w:rPr>
        <w:t>es</w:t>
      </w:r>
      <w:proofErr w:type="spellEnd"/>
      <w:r w:rsidRPr="003F300A">
        <w:rPr>
          <w:rFonts w:ascii="Tahoma" w:hAnsi="Tahoma" w:cs="Tahoma"/>
          <w:sz w:val="22"/>
          <w:szCs w:val="22"/>
        </w:rPr>
        <w:t xml:space="preserve"> across </w:t>
      </w:r>
      <w:r w:rsidR="00757C4E" w:rsidRPr="003F300A">
        <w:rPr>
          <w:rFonts w:ascii="Tahoma" w:hAnsi="Tahoma" w:cs="Tahoma"/>
          <w:sz w:val="22"/>
          <w:szCs w:val="22"/>
        </w:rPr>
        <w:t>petrochemical</w:t>
      </w:r>
      <w:r w:rsidR="00C55B00" w:rsidRPr="003F300A">
        <w:rPr>
          <w:rFonts w:ascii="Tahoma" w:hAnsi="Tahoma" w:cs="Tahoma"/>
          <w:sz w:val="22"/>
          <w:szCs w:val="22"/>
        </w:rPr>
        <w:t xml:space="preserve">, </w:t>
      </w:r>
      <w:r w:rsidRPr="003F300A">
        <w:rPr>
          <w:rFonts w:ascii="Tahoma" w:hAnsi="Tahoma" w:cs="Tahoma"/>
          <w:sz w:val="22"/>
          <w:szCs w:val="22"/>
        </w:rPr>
        <w:t>environmental, pharmaceutical,</w:t>
      </w:r>
      <w:r w:rsidR="00497AE6" w:rsidRPr="003F300A">
        <w:rPr>
          <w:rFonts w:ascii="Tahoma" w:hAnsi="Tahoma" w:cs="Tahoma"/>
          <w:sz w:val="22"/>
          <w:szCs w:val="22"/>
        </w:rPr>
        <w:t xml:space="preserve"> food</w:t>
      </w:r>
      <w:r w:rsidRPr="003F300A">
        <w:rPr>
          <w:rFonts w:ascii="Tahoma" w:hAnsi="Tahoma" w:cs="Tahoma"/>
          <w:sz w:val="22"/>
          <w:szCs w:val="22"/>
        </w:rPr>
        <w:t xml:space="preserve"> and industrial applications.</w:t>
      </w:r>
    </w:p>
    <w:p w14:paraId="00BC8C9D" w14:textId="15E14D29" w:rsidR="003D0E67" w:rsidRPr="003F300A" w:rsidRDefault="003D0E67" w:rsidP="008B6260">
      <w:pPr>
        <w:jc w:val="both"/>
        <w:rPr>
          <w:rFonts w:ascii="Tahoma" w:hAnsi="Tahoma" w:cs="Tahoma"/>
          <w:sz w:val="22"/>
          <w:szCs w:val="22"/>
        </w:rPr>
      </w:pPr>
      <w:r w:rsidRPr="003F300A">
        <w:rPr>
          <w:rFonts w:ascii="Tahoma" w:hAnsi="Tahoma" w:cs="Tahoma"/>
          <w:sz w:val="22"/>
          <w:szCs w:val="22"/>
        </w:rPr>
        <w:t xml:space="preserve">The </w:t>
      </w:r>
      <w:r w:rsidR="00E65DD8" w:rsidRPr="003F300A">
        <w:rPr>
          <w:rFonts w:ascii="Tahoma" w:hAnsi="Tahoma" w:cs="Tahoma"/>
          <w:sz w:val="22"/>
          <w:szCs w:val="22"/>
        </w:rPr>
        <w:t xml:space="preserve">Clarus® Nova GC </w:t>
      </w:r>
      <w:r w:rsidRPr="003F300A">
        <w:rPr>
          <w:rFonts w:ascii="Tahoma" w:hAnsi="Tahoma" w:cs="Tahoma"/>
          <w:sz w:val="22"/>
          <w:szCs w:val="22"/>
        </w:rPr>
        <w:t xml:space="preserve">platform is </w:t>
      </w:r>
      <w:r w:rsidR="002C27E0" w:rsidRPr="003F300A">
        <w:rPr>
          <w:rFonts w:ascii="Tahoma" w:hAnsi="Tahoma" w:cs="Tahoma"/>
          <w:sz w:val="22"/>
          <w:szCs w:val="22"/>
        </w:rPr>
        <w:t xml:space="preserve">powered </w:t>
      </w:r>
      <w:r w:rsidRPr="003F300A">
        <w:rPr>
          <w:rFonts w:ascii="Tahoma" w:hAnsi="Tahoma" w:cs="Tahoma"/>
          <w:sz w:val="22"/>
          <w:szCs w:val="22"/>
        </w:rPr>
        <w:t xml:space="preserve">by </w:t>
      </w:r>
      <w:proofErr w:type="spellStart"/>
      <w:r w:rsidRPr="003F300A">
        <w:rPr>
          <w:rFonts w:ascii="Tahoma" w:hAnsi="Tahoma" w:cs="Tahoma"/>
          <w:b/>
          <w:bCs/>
          <w:sz w:val="22"/>
          <w:szCs w:val="22"/>
        </w:rPr>
        <w:t>SimplicityChrom</w:t>
      </w:r>
      <w:proofErr w:type="spellEnd"/>
      <w:r w:rsidRPr="003F300A">
        <w:rPr>
          <w:rFonts w:ascii="Tahoma" w:hAnsi="Tahoma" w:cs="Tahoma"/>
          <w:b/>
          <w:bCs/>
          <w:sz w:val="22"/>
          <w:szCs w:val="22"/>
        </w:rPr>
        <w:t>™ software</w:t>
      </w:r>
      <w:r w:rsidRPr="003F300A">
        <w:rPr>
          <w:rFonts w:ascii="Tahoma" w:hAnsi="Tahoma" w:cs="Tahoma"/>
          <w:sz w:val="22"/>
          <w:szCs w:val="22"/>
        </w:rPr>
        <w:t xml:space="preserve">, which simplifies instrument control and data analysis through an intuitive user interface that </w:t>
      </w:r>
      <w:r w:rsidR="00E05052" w:rsidRPr="003F300A">
        <w:rPr>
          <w:rFonts w:ascii="Tahoma" w:hAnsi="Tahoma" w:cs="Tahoma"/>
          <w:sz w:val="22"/>
          <w:szCs w:val="22"/>
        </w:rPr>
        <w:t xml:space="preserve">is quick to learn </w:t>
      </w:r>
      <w:r w:rsidRPr="003F300A">
        <w:rPr>
          <w:rFonts w:ascii="Tahoma" w:hAnsi="Tahoma" w:cs="Tahoma"/>
          <w:sz w:val="22"/>
          <w:szCs w:val="22"/>
        </w:rPr>
        <w:t xml:space="preserve">and enables analysts to become </w:t>
      </w:r>
      <w:r w:rsidR="00E05052" w:rsidRPr="003F300A">
        <w:rPr>
          <w:rFonts w:ascii="Tahoma" w:hAnsi="Tahoma" w:cs="Tahoma"/>
          <w:sz w:val="22"/>
          <w:szCs w:val="22"/>
        </w:rPr>
        <w:t>operationa</w:t>
      </w:r>
      <w:r w:rsidR="00197282" w:rsidRPr="003F300A">
        <w:rPr>
          <w:rFonts w:ascii="Tahoma" w:hAnsi="Tahoma" w:cs="Tahoma"/>
          <w:sz w:val="22"/>
          <w:szCs w:val="22"/>
        </w:rPr>
        <w:t xml:space="preserve">l </w:t>
      </w:r>
      <w:r w:rsidRPr="003F300A">
        <w:rPr>
          <w:rFonts w:ascii="Tahoma" w:hAnsi="Tahoma" w:cs="Tahoma"/>
          <w:sz w:val="22"/>
          <w:szCs w:val="22"/>
        </w:rPr>
        <w:t xml:space="preserve">more quickly, </w:t>
      </w:r>
      <w:r w:rsidR="00197282" w:rsidRPr="003F300A">
        <w:rPr>
          <w:rFonts w:ascii="Tahoma" w:hAnsi="Tahoma" w:cs="Tahoma"/>
          <w:sz w:val="22"/>
          <w:szCs w:val="22"/>
        </w:rPr>
        <w:t>providing a fast and effective learning curve for new staff.</w:t>
      </w:r>
    </w:p>
    <w:p w14:paraId="7A026D7F" w14:textId="76586A22" w:rsidR="00BF6B9F" w:rsidRPr="003F300A" w:rsidRDefault="00BF6B9F" w:rsidP="008B6260">
      <w:pPr>
        <w:jc w:val="both"/>
        <w:rPr>
          <w:rFonts w:ascii="Tahoma" w:hAnsi="Tahoma" w:cs="Tahoma"/>
          <w:sz w:val="22"/>
          <w:szCs w:val="22"/>
        </w:rPr>
      </w:pPr>
      <w:r w:rsidRPr="003F300A">
        <w:rPr>
          <w:rFonts w:ascii="Tahoma" w:hAnsi="Tahoma" w:cs="Tahoma"/>
          <w:sz w:val="22"/>
          <w:szCs w:val="22"/>
        </w:rPr>
        <w:lastRenderedPageBreak/>
        <w:t>With safety as its top priority, the Clarus® Nova GC combines intuitive smart design with advanced protection features to support sustainable and secure laboratory operation. Real</w:t>
      </w:r>
      <w:r w:rsidRPr="003F300A">
        <w:rPr>
          <w:rFonts w:ascii="Tahoma" w:hAnsi="Tahoma" w:cs="Tahoma"/>
          <w:sz w:val="22"/>
          <w:szCs w:val="22"/>
        </w:rPr>
        <w:noBreakHyphen/>
        <w:t>time system monitoring, intelligent gas</w:t>
      </w:r>
      <w:r w:rsidRPr="003F300A">
        <w:rPr>
          <w:rFonts w:ascii="Tahoma" w:hAnsi="Tahoma" w:cs="Tahoma"/>
          <w:sz w:val="22"/>
          <w:szCs w:val="22"/>
        </w:rPr>
        <w:noBreakHyphen/>
        <w:t>management technology, and comprehensive safeguard sensors enable confident operation across diverse carrier gases and complex workflows, underscoring PerkinElmer’s unwavering commitment to safe, dependable analytical instrumentation</w:t>
      </w:r>
    </w:p>
    <w:p w14:paraId="13C9F713" w14:textId="1A8702C7" w:rsidR="003D0E67" w:rsidRPr="003F300A" w:rsidRDefault="003D0E67" w:rsidP="008B6260">
      <w:pPr>
        <w:jc w:val="both"/>
        <w:rPr>
          <w:rFonts w:ascii="Tahoma" w:hAnsi="Tahoma" w:cs="Tahoma"/>
          <w:b/>
          <w:bCs/>
          <w:sz w:val="22"/>
          <w:szCs w:val="22"/>
        </w:rPr>
      </w:pPr>
      <w:r w:rsidRPr="003F300A">
        <w:rPr>
          <w:rFonts w:ascii="Tahoma" w:hAnsi="Tahoma" w:cs="Tahoma"/>
          <w:b/>
          <w:bCs/>
          <w:sz w:val="22"/>
          <w:szCs w:val="22"/>
        </w:rPr>
        <w:t>Carrying the Clarus</w:t>
      </w:r>
      <w:r w:rsidR="005B48BF" w:rsidRPr="003F300A">
        <w:rPr>
          <w:rFonts w:ascii="Tahoma" w:hAnsi="Tahoma" w:cs="Tahoma"/>
          <w:b/>
          <w:bCs/>
          <w:sz w:val="22"/>
          <w:szCs w:val="22"/>
        </w:rPr>
        <w:t>®</w:t>
      </w:r>
      <w:r w:rsidRPr="003F300A">
        <w:rPr>
          <w:rFonts w:ascii="Tahoma" w:hAnsi="Tahoma" w:cs="Tahoma"/>
          <w:b/>
          <w:bCs/>
          <w:sz w:val="22"/>
          <w:szCs w:val="22"/>
        </w:rPr>
        <w:t xml:space="preserve"> Legacy Forward</w:t>
      </w:r>
    </w:p>
    <w:p w14:paraId="0E00D923" w14:textId="0A89DCFE" w:rsidR="008B6260" w:rsidRPr="003F300A" w:rsidRDefault="008B6260" w:rsidP="008B6260">
      <w:pPr>
        <w:jc w:val="both"/>
        <w:rPr>
          <w:rFonts w:ascii="Tahoma" w:hAnsi="Tahoma" w:cs="Tahoma"/>
          <w:sz w:val="22"/>
          <w:szCs w:val="22"/>
        </w:rPr>
      </w:pPr>
      <w:r w:rsidRPr="003F300A">
        <w:rPr>
          <w:rFonts w:ascii="Tahoma" w:hAnsi="Tahoma" w:cs="Tahoma"/>
          <w:sz w:val="22"/>
          <w:szCs w:val="22"/>
        </w:rPr>
        <w:t>Clarus</w:t>
      </w:r>
      <w:r w:rsidR="005B48BF" w:rsidRPr="003F300A">
        <w:rPr>
          <w:rFonts w:ascii="Tahoma" w:hAnsi="Tahoma" w:cs="Tahoma"/>
          <w:sz w:val="22"/>
          <w:szCs w:val="22"/>
        </w:rPr>
        <w:t>®</w:t>
      </w:r>
      <w:r w:rsidRPr="003F300A">
        <w:rPr>
          <w:rFonts w:ascii="Tahoma" w:hAnsi="Tahoma" w:cs="Tahoma"/>
          <w:sz w:val="22"/>
          <w:szCs w:val="22"/>
        </w:rPr>
        <w:t xml:space="preserve"> Nova returns the GC portfolio to the Clarus</w:t>
      </w:r>
      <w:r w:rsidR="005B48BF" w:rsidRPr="003F300A">
        <w:rPr>
          <w:rFonts w:ascii="Tahoma" w:hAnsi="Tahoma" w:cs="Tahoma"/>
          <w:sz w:val="22"/>
          <w:szCs w:val="22"/>
        </w:rPr>
        <w:t>®</w:t>
      </w:r>
      <w:r w:rsidRPr="003F300A">
        <w:rPr>
          <w:rFonts w:ascii="Tahoma" w:hAnsi="Tahoma" w:cs="Tahoma"/>
          <w:sz w:val="22"/>
          <w:szCs w:val="22"/>
        </w:rPr>
        <w:t xml:space="preserve"> brand, re</w:t>
      </w:r>
      <w:r w:rsidR="00BF6B9F" w:rsidRPr="003F300A">
        <w:rPr>
          <w:rFonts w:ascii="Tahoma" w:hAnsi="Tahoma" w:cs="Tahoma"/>
          <w:sz w:val="22"/>
          <w:szCs w:val="22"/>
        </w:rPr>
        <w:t xml:space="preserve">affirming </w:t>
      </w:r>
      <w:r w:rsidRPr="003F300A">
        <w:rPr>
          <w:rFonts w:ascii="Tahoma" w:hAnsi="Tahoma" w:cs="Tahoma"/>
          <w:sz w:val="22"/>
          <w:szCs w:val="22"/>
        </w:rPr>
        <w:t>PerkinElmer’s long-standing commitment to gas chromatography innovation. For decades, Clarus</w:t>
      </w:r>
      <w:r w:rsidR="005B48BF" w:rsidRPr="003F300A">
        <w:rPr>
          <w:rFonts w:ascii="Tahoma" w:hAnsi="Tahoma" w:cs="Tahoma"/>
          <w:sz w:val="22"/>
          <w:szCs w:val="22"/>
        </w:rPr>
        <w:t>®</w:t>
      </w:r>
      <w:r w:rsidRPr="003F300A">
        <w:rPr>
          <w:rFonts w:ascii="Tahoma" w:hAnsi="Tahoma" w:cs="Tahoma"/>
          <w:sz w:val="22"/>
          <w:szCs w:val="22"/>
        </w:rPr>
        <w:t xml:space="preserve"> GC systems have been trusted by laboratories worldwide for their reliability, analytical performance, and customer focused design. This </w:t>
      </w:r>
      <w:r w:rsidR="00887320" w:rsidRPr="003F300A">
        <w:rPr>
          <w:rFonts w:ascii="Tahoma" w:hAnsi="Tahoma" w:cs="Tahoma"/>
          <w:sz w:val="22"/>
          <w:szCs w:val="22"/>
        </w:rPr>
        <w:t>GC System</w:t>
      </w:r>
      <w:r w:rsidRPr="003F300A">
        <w:rPr>
          <w:rFonts w:ascii="Tahoma" w:hAnsi="Tahoma" w:cs="Tahoma"/>
          <w:sz w:val="22"/>
          <w:szCs w:val="22"/>
        </w:rPr>
        <w:t xml:space="preserve"> marks a renewed commitment to the Clarus</w:t>
      </w:r>
      <w:r w:rsidR="005B48BF" w:rsidRPr="003F300A">
        <w:rPr>
          <w:rFonts w:ascii="Tahoma" w:hAnsi="Tahoma" w:cs="Tahoma"/>
          <w:sz w:val="22"/>
          <w:szCs w:val="22"/>
        </w:rPr>
        <w:t>®</w:t>
      </w:r>
      <w:r w:rsidRPr="003F300A">
        <w:rPr>
          <w:rFonts w:ascii="Tahoma" w:hAnsi="Tahoma" w:cs="Tahoma"/>
          <w:sz w:val="22"/>
          <w:szCs w:val="22"/>
        </w:rPr>
        <w:t xml:space="preserve"> identity and the performance heritage that has defined Clarus</w:t>
      </w:r>
      <w:r w:rsidR="005B48BF" w:rsidRPr="003F300A">
        <w:rPr>
          <w:rFonts w:ascii="Tahoma" w:hAnsi="Tahoma" w:cs="Tahoma"/>
          <w:sz w:val="22"/>
          <w:szCs w:val="22"/>
        </w:rPr>
        <w:t>®</w:t>
      </w:r>
      <w:r w:rsidRPr="003F300A">
        <w:rPr>
          <w:rFonts w:ascii="Tahoma" w:hAnsi="Tahoma" w:cs="Tahoma"/>
          <w:sz w:val="22"/>
          <w:szCs w:val="22"/>
        </w:rPr>
        <w:t xml:space="preserve"> gas chromatography systems for years.</w:t>
      </w:r>
    </w:p>
    <w:p w14:paraId="16C91B0D" w14:textId="402C493A" w:rsidR="00146F26" w:rsidRDefault="008B6260" w:rsidP="00146F26">
      <w:pPr>
        <w:jc w:val="both"/>
        <w:rPr>
          <w:rFonts w:ascii="Tahoma" w:hAnsi="Tahoma" w:cs="Tahoma"/>
          <w:sz w:val="22"/>
          <w:szCs w:val="22"/>
        </w:rPr>
      </w:pPr>
      <w:r w:rsidRPr="003F300A">
        <w:rPr>
          <w:rFonts w:ascii="Tahoma" w:hAnsi="Tahoma" w:cs="Tahoma"/>
          <w:sz w:val="22"/>
          <w:szCs w:val="22"/>
        </w:rPr>
        <w:t>The transition also signals a clear path forward, with Clarus</w:t>
      </w:r>
      <w:r w:rsidR="005B48BF" w:rsidRPr="003F300A">
        <w:rPr>
          <w:rFonts w:ascii="Tahoma" w:hAnsi="Tahoma" w:cs="Tahoma"/>
          <w:sz w:val="22"/>
          <w:szCs w:val="22"/>
        </w:rPr>
        <w:t>®</w:t>
      </w:r>
      <w:r w:rsidRPr="003F300A">
        <w:rPr>
          <w:rFonts w:ascii="Tahoma" w:hAnsi="Tahoma" w:cs="Tahoma"/>
          <w:sz w:val="22"/>
          <w:szCs w:val="22"/>
        </w:rPr>
        <w:t xml:space="preserve"> Nova representing the next chapter of the Clarus</w:t>
      </w:r>
      <w:r w:rsidR="005B48BF" w:rsidRPr="003F300A">
        <w:rPr>
          <w:rFonts w:ascii="Tahoma" w:hAnsi="Tahoma" w:cs="Tahoma"/>
          <w:sz w:val="22"/>
          <w:szCs w:val="22"/>
        </w:rPr>
        <w:t>®</w:t>
      </w:r>
      <w:r w:rsidRPr="003F300A">
        <w:rPr>
          <w:rFonts w:ascii="Tahoma" w:hAnsi="Tahoma" w:cs="Tahoma"/>
          <w:sz w:val="22"/>
          <w:szCs w:val="22"/>
        </w:rPr>
        <w:t xml:space="preserve"> lineage. By unifying innovation, development, and support under a single Clarus</w:t>
      </w:r>
      <w:r w:rsidR="005B48BF" w:rsidRPr="003F300A">
        <w:rPr>
          <w:rFonts w:ascii="Tahoma" w:hAnsi="Tahoma" w:cs="Tahoma"/>
          <w:sz w:val="22"/>
          <w:szCs w:val="22"/>
        </w:rPr>
        <w:t>®</w:t>
      </w:r>
      <w:r w:rsidRPr="003F300A">
        <w:rPr>
          <w:rFonts w:ascii="Tahoma" w:hAnsi="Tahoma" w:cs="Tahoma"/>
          <w:sz w:val="22"/>
          <w:szCs w:val="22"/>
        </w:rPr>
        <w:t xml:space="preserve"> platform, PerkinElmer is building on this legacy while providing laboratories with a modern foundation for their evolving gas chromatography needs.</w:t>
      </w:r>
    </w:p>
    <w:p w14:paraId="06404480" w14:textId="77777777" w:rsidR="00382565" w:rsidRDefault="00382565" w:rsidP="00382565">
      <w:pPr>
        <w:rPr>
          <w:rFonts w:ascii="Tahoma" w:hAnsi="Tahoma" w:cs="Tahoma"/>
          <w:b/>
          <w:bCs/>
          <w:sz w:val="22"/>
          <w:szCs w:val="22"/>
        </w:rPr>
      </w:pPr>
      <w:r w:rsidRPr="00C35EFE">
        <w:rPr>
          <w:rFonts w:ascii="Tahoma" w:hAnsi="Tahoma" w:cs="Tahoma"/>
          <w:b/>
          <w:bCs/>
          <w:sz w:val="22"/>
          <w:szCs w:val="22"/>
        </w:rPr>
        <w:t>Visit us at A2. 502</w:t>
      </w:r>
      <w:r w:rsidRPr="00C35EFE">
        <w:rPr>
          <w:rFonts w:ascii="Tahoma" w:hAnsi="Tahoma" w:cs="Tahoma"/>
          <w:sz w:val="22"/>
          <w:szCs w:val="22"/>
        </w:rPr>
        <w:t xml:space="preserve"> </w:t>
      </w:r>
      <w:r w:rsidRPr="00C35EFE">
        <w:rPr>
          <w:rFonts w:ascii="Tahoma" w:hAnsi="Tahoma" w:cs="Tahoma"/>
          <w:b/>
          <w:bCs/>
          <w:sz w:val="22"/>
          <w:szCs w:val="22"/>
        </w:rPr>
        <w:t>Experience the Lab of the Future at Analytica</w:t>
      </w:r>
    </w:p>
    <w:p w14:paraId="6A9083EA" w14:textId="77777777" w:rsidR="00382565" w:rsidRPr="00B837D3" w:rsidRDefault="00382565" w:rsidP="00382565">
      <w:pPr>
        <w:rPr>
          <w:rFonts w:ascii="Tahoma" w:hAnsi="Tahoma" w:cs="Tahoma"/>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382565" w:rsidRPr="008153E9" w14:paraId="750168FF" w14:textId="77777777" w:rsidTr="007D33F0">
        <w:tc>
          <w:tcPr>
            <w:tcW w:w="1975" w:type="dxa"/>
          </w:tcPr>
          <w:p w14:paraId="4521A8A9" w14:textId="77777777" w:rsidR="00382565" w:rsidRPr="002C4EB6" w:rsidRDefault="00382565" w:rsidP="007D33F0">
            <w:pPr>
              <w:rPr>
                <w:rFonts w:ascii="Tahoma" w:hAnsi="Tahoma" w:cs="Tahoma"/>
                <w:b/>
                <w:bCs/>
                <w:sz w:val="22"/>
                <w:szCs w:val="22"/>
              </w:rPr>
            </w:pPr>
            <w:r w:rsidRPr="002C4EB6">
              <w:rPr>
                <w:rFonts w:ascii="Tahoma" w:hAnsi="Tahoma" w:cs="Tahoma"/>
                <w:b/>
                <w:bCs/>
                <w:sz w:val="22"/>
                <w:szCs w:val="22"/>
              </w:rPr>
              <w:t>Media Contact</w:t>
            </w:r>
          </w:p>
        </w:tc>
        <w:tc>
          <w:tcPr>
            <w:tcW w:w="7375" w:type="dxa"/>
          </w:tcPr>
          <w:p w14:paraId="37503084" w14:textId="77777777" w:rsidR="00382565" w:rsidRPr="002C4EB6" w:rsidRDefault="00382565" w:rsidP="007D33F0">
            <w:pPr>
              <w:rPr>
                <w:rFonts w:ascii="Tahoma" w:hAnsi="Tahoma" w:cs="Tahoma"/>
                <w:b/>
                <w:bCs/>
                <w:sz w:val="22"/>
                <w:szCs w:val="22"/>
                <w:lang w:val="fr-FR"/>
              </w:rPr>
            </w:pPr>
            <w:r w:rsidRPr="002C4EB6">
              <w:rPr>
                <w:rFonts w:ascii="Tahoma" w:hAnsi="Tahoma" w:cs="Tahoma"/>
                <w:b/>
                <w:bCs/>
                <w:sz w:val="22"/>
                <w:szCs w:val="22"/>
                <w:lang w:val="fr-FR"/>
              </w:rPr>
              <w:t>Markus Leutert</w:t>
            </w:r>
          </w:p>
          <w:p w14:paraId="1A61F89E" w14:textId="77777777" w:rsidR="00382565" w:rsidRPr="002C4EB6" w:rsidRDefault="00382565" w:rsidP="007D33F0">
            <w:pPr>
              <w:rPr>
                <w:rFonts w:ascii="Tahoma" w:hAnsi="Tahoma" w:cs="Tahoma"/>
                <w:sz w:val="22"/>
                <w:szCs w:val="22"/>
                <w:lang w:val="fr-FR"/>
              </w:rPr>
            </w:pPr>
            <w:r w:rsidRPr="002C4EB6">
              <w:rPr>
                <w:rFonts w:ascii="Tahoma" w:hAnsi="Tahoma" w:cs="Tahoma"/>
                <w:sz w:val="22"/>
                <w:szCs w:val="22"/>
                <w:lang w:val="fr-FR"/>
              </w:rPr>
              <w:t xml:space="preserve">VP, </w:t>
            </w:r>
            <w:proofErr w:type="spellStart"/>
            <w:r w:rsidRPr="002C4EB6">
              <w:rPr>
                <w:rFonts w:ascii="Tahoma" w:hAnsi="Tahoma" w:cs="Tahoma"/>
                <w:sz w:val="22"/>
                <w:szCs w:val="22"/>
                <w:lang w:val="fr-FR"/>
              </w:rPr>
              <w:t>Corporate</w:t>
            </w:r>
            <w:proofErr w:type="spellEnd"/>
            <w:r w:rsidRPr="002C4EB6">
              <w:rPr>
                <w:rFonts w:ascii="Tahoma" w:hAnsi="Tahoma" w:cs="Tahoma"/>
                <w:sz w:val="22"/>
                <w:szCs w:val="22"/>
                <w:lang w:val="fr-FR"/>
              </w:rPr>
              <w:t xml:space="preserve"> Communications &amp; </w:t>
            </w:r>
            <w:proofErr w:type="spellStart"/>
            <w:r w:rsidRPr="002C4EB6">
              <w:rPr>
                <w:rFonts w:ascii="Tahoma" w:hAnsi="Tahoma" w:cs="Tahoma"/>
                <w:sz w:val="22"/>
                <w:szCs w:val="22"/>
                <w:lang w:val="fr-FR"/>
              </w:rPr>
              <w:t>Sustainability</w:t>
            </w:r>
            <w:proofErr w:type="spellEnd"/>
          </w:p>
          <w:p w14:paraId="3B8B95DF" w14:textId="77777777" w:rsidR="00382565" w:rsidRPr="002C4EB6" w:rsidRDefault="00382565" w:rsidP="007D33F0">
            <w:pPr>
              <w:rPr>
                <w:rFonts w:ascii="Tahoma" w:hAnsi="Tahoma" w:cs="Tahoma"/>
                <w:sz w:val="22"/>
                <w:szCs w:val="22"/>
                <w:lang w:val="fr-FR"/>
              </w:rPr>
            </w:pPr>
            <w:hyperlink r:id="rId10" w:history="1">
              <w:r w:rsidRPr="002C4EB6">
                <w:rPr>
                  <w:rStyle w:val="Hyperlink"/>
                  <w:rFonts w:ascii="Tahoma" w:hAnsi="Tahoma" w:cs="Tahoma"/>
                  <w:sz w:val="22"/>
                  <w:szCs w:val="22"/>
                  <w:lang w:val="fr-FR"/>
                </w:rPr>
                <w:t>Markus.leutert@perkinelmer.com</w:t>
              </w:r>
            </w:hyperlink>
            <w:r w:rsidRPr="002C4EB6">
              <w:rPr>
                <w:rFonts w:ascii="Tahoma" w:hAnsi="Tahoma" w:cs="Tahoma"/>
                <w:sz w:val="22"/>
                <w:szCs w:val="22"/>
                <w:lang w:val="fr-FR"/>
              </w:rPr>
              <w:t xml:space="preserve"> </w:t>
            </w:r>
          </w:p>
        </w:tc>
      </w:tr>
    </w:tbl>
    <w:p w14:paraId="5225E86F" w14:textId="77777777" w:rsidR="00382565" w:rsidRPr="002C4EB6" w:rsidRDefault="00382565" w:rsidP="00382565">
      <w:pPr>
        <w:rPr>
          <w:rFonts w:ascii="Tahoma" w:hAnsi="Tahoma" w:cs="Tahoma"/>
          <w:sz w:val="22"/>
          <w:szCs w:val="22"/>
          <w:lang w:val="fr-FR"/>
        </w:rPr>
      </w:pPr>
    </w:p>
    <w:p w14:paraId="1352D673" w14:textId="77777777" w:rsidR="00382565" w:rsidRPr="00107C4A" w:rsidRDefault="00382565" w:rsidP="00382565">
      <w:pPr>
        <w:spacing w:line="278" w:lineRule="auto"/>
        <w:rPr>
          <w:rFonts w:ascii="Tahoma" w:hAnsi="Tahoma" w:cs="Tahoma"/>
          <w:sz w:val="22"/>
          <w:szCs w:val="22"/>
        </w:rPr>
      </w:pPr>
      <w:r w:rsidRPr="00107C4A">
        <w:rPr>
          <w:rFonts w:ascii="Tahoma" w:hAnsi="Tahoma" w:cs="Tahoma"/>
          <w:b/>
          <w:bCs/>
          <w:sz w:val="22"/>
          <w:szCs w:val="22"/>
        </w:rPr>
        <w:t>ABOUT PERKINELMER</w:t>
      </w:r>
    </w:p>
    <w:p w14:paraId="6BF9B15F" w14:textId="77777777" w:rsidR="00382565" w:rsidRPr="00107C4A" w:rsidRDefault="00382565" w:rsidP="00382565">
      <w:pPr>
        <w:spacing w:line="278" w:lineRule="auto"/>
        <w:rPr>
          <w:rFonts w:ascii="Tahoma" w:hAnsi="Tahoma" w:cs="Tahoma"/>
          <w:sz w:val="22"/>
          <w:szCs w:val="22"/>
        </w:rPr>
      </w:pPr>
      <w:r w:rsidRPr="00107C4A">
        <w:rPr>
          <w:rFonts w:ascii="Tahoma" w:hAnsi="Tahoma" w:cs="Tahoma"/>
          <w:sz w:val="22"/>
          <w:szCs w:val="22"/>
        </w:rPr>
        <w:t>PerkinElmer is a global leader in analytical, measurement, testing, and bespoke life sciences services, serving customers across the life sciences, applied &amp; industrial, and food markets. Drawing on nearly 90 years of pioneering innovation and engineering expertise, we support the science of our customers with insights of the highest standards of safety, quality and compliance for vital therapeutics, the integrity of the global food chain, the performance and sustainability of critical materials, and the sustainability of our environment. Together with scientists, laboratory and quality leaders, and manufacturing operators worldwide, our 5,000 colleagues in 35 countries empower progress by providing trusted insights and services for a healthier, safer, and more sustainable world.</w:t>
      </w:r>
    </w:p>
    <w:p w14:paraId="6516812C" w14:textId="138DF5C5" w:rsidR="00382565" w:rsidRPr="00C35EFE" w:rsidRDefault="00382565" w:rsidP="00382565">
      <w:pPr>
        <w:rPr>
          <w:rFonts w:ascii="Tahoma" w:hAnsi="Tahoma" w:cs="Tahoma"/>
          <w:sz w:val="22"/>
          <w:szCs w:val="22"/>
        </w:rPr>
      </w:pPr>
      <w:r w:rsidRPr="00107C4A">
        <w:rPr>
          <w:rFonts w:ascii="Tahoma" w:hAnsi="Tahoma" w:cs="Tahoma"/>
          <w:sz w:val="22"/>
          <w:szCs w:val="22"/>
        </w:rPr>
        <w:t xml:space="preserve">Visit </w:t>
      </w:r>
      <w:hyperlink r:id="rId11" w:history="1">
        <w:r w:rsidRPr="00107C4A">
          <w:rPr>
            <w:rStyle w:val="Hyperlink"/>
            <w:rFonts w:ascii="Tahoma" w:hAnsi="Tahoma" w:cs="Tahoma"/>
            <w:sz w:val="22"/>
            <w:szCs w:val="22"/>
          </w:rPr>
          <w:t>www.perkinelmer.com</w:t>
        </w:r>
      </w:hyperlink>
    </w:p>
    <w:sectPr w:rsidR="00382565" w:rsidRPr="00C35EFE" w:rsidSect="00880B34">
      <w:headerReference w:type="default" r:id="rId12"/>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8D0D" w14:textId="77777777" w:rsidR="000654F9" w:rsidRDefault="000654F9" w:rsidP="005C7BC4">
      <w:pPr>
        <w:spacing w:after="0" w:line="240" w:lineRule="auto"/>
      </w:pPr>
      <w:r>
        <w:separator/>
      </w:r>
    </w:p>
  </w:endnote>
  <w:endnote w:type="continuationSeparator" w:id="0">
    <w:p w14:paraId="4FDFE718" w14:textId="77777777" w:rsidR="000654F9" w:rsidRDefault="000654F9" w:rsidP="005C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B313" w14:textId="77777777" w:rsidR="000654F9" w:rsidRDefault="000654F9" w:rsidP="005C7BC4">
      <w:pPr>
        <w:spacing w:after="0" w:line="240" w:lineRule="auto"/>
      </w:pPr>
      <w:r>
        <w:separator/>
      </w:r>
    </w:p>
  </w:footnote>
  <w:footnote w:type="continuationSeparator" w:id="0">
    <w:p w14:paraId="56EFA80B" w14:textId="77777777" w:rsidR="000654F9" w:rsidRDefault="000654F9" w:rsidP="005C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56"/>
      <w:gridCol w:w="3764"/>
      <w:gridCol w:w="3240"/>
    </w:tblGrid>
    <w:tr w:rsidR="005C7BC4" w:rsidRPr="006F1024" w14:paraId="107AA261" w14:textId="77777777" w:rsidTr="007D33F0">
      <w:tc>
        <w:tcPr>
          <w:tcW w:w="2356" w:type="dxa"/>
        </w:tcPr>
        <w:p w14:paraId="6ADD0678" w14:textId="77777777" w:rsidR="005C7BC4" w:rsidRPr="00397872" w:rsidRDefault="005C7BC4" w:rsidP="005C7BC4">
          <w:pPr>
            <w:pStyle w:val="Header"/>
            <w:rPr>
              <w:rFonts w:ascii="Tahoma" w:hAnsi="Tahoma" w:cs="Tahoma"/>
            </w:rPr>
          </w:pPr>
          <w:r>
            <w:rPr>
              <w:rFonts w:ascii="Tahoma" w:hAnsi="Tahoma" w:cs="Tahoma"/>
              <w:noProof/>
            </w:rPr>
            <w:drawing>
              <wp:inline distT="0" distB="0" distL="0" distR="0" wp14:anchorId="3C9B9853" wp14:editId="382F73C1">
                <wp:extent cx="1358900" cy="824399"/>
                <wp:effectExtent l="0" t="0" r="0" b="0"/>
                <wp:docPr id="442181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5278" name="Picture 1577265278"/>
                        <pic:cNvPicPr/>
                      </pic:nvPicPr>
                      <pic:blipFill>
                        <a:blip r:embed="rId1">
                          <a:extLst>
                            <a:ext uri="{28A0092B-C50C-407E-A947-70E740481C1C}">
                              <a14:useLocalDpi xmlns:a14="http://schemas.microsoft.com/office/drawing/2010/main" val="0"/>
                            </a:ext>
                          </a:extLst>
                        </a:blip>
                        <a:stretch>
                          <a:fillRect/>
                        </a:stretch>
                      </pic:blipFill>
                      <pic:spPr>
                        <a:xfrm>
                          <a:off x="0" y="0"/>
                          <a:ext cx="1370014" cy="831141"/>
                        </a:xfrm>
                        <a:prstGeom prst="rect">
                          <a:avLst/>
                        </a:prstGeom>
                      </pic:spPr>
                    </pic:pic>
                  </a:graphicData>
                </a:graphic>
              </wp:inline>
            </w:drawing>
          </w:r>
        </w:p>
      </w:tc>
      <w:tc>
        <w:tcPr>
          <w:tcW w:w="3764" w:type="dxa"/>
          <w:tcBorders>
            <w:right w:val="single" w:sz="4" w:space="0" w:color="auto"/>
          </w:tcBorders>
        </w:tcPr>
        <w:p w14:paraId="3C4E24A0" w14:textId="77777777" w:rsidR="005C7BC4" w:rsidRPr="00397872" w:rsidRDefault="005C7BC4" w:rsidP="005C7BC4">
          <w:pPr>
            <w:pStyle w:val="Header"/>
            <w:ind w:left="488"/>
            <w:rPr>
              <w:rFonts w:ascii="Tahoma" w:hAnsi="Tahoma" w:cs="Tahoma"/>
              <w:sz w:val="56"/>
              <w:szCs w:val="56"/>
            </w:rPr>
          </w:pPr>
          <w:r w:rsidRPr="00397872">
            <w:rPr>
              <w:rFonts w:ascii="Tahoma" w:hAnsi="Tahoma" w:cs="Tahoma"/>
              <w:sz w:val="56"/>
              <w:szCs w:val="56"/>
            </w:rPr>
            <w:t xml:space="preserve">PRESS </w:t>
          </w:r>
        </w:p>
        <w:p w14:paraId="1CDFF1DB" w14:textId="77777777" w:rsidR="005C7BC4" w:rsidRPr="00397872" w:rsidRDefault="005C7BC4" w:rsidP="005C7BC4">
          <w:pPr>
            <w:pStyle w:val="Header"/>
            <w:ind w:left="488"/>
            <w:rPr>
              <w:rFonts w:ascii="Tahoma" w:hAnsi="Tahoma" w:cs="Tahoma"/>
              <w:sz w:val="56"/>
              <w:szCs w:val="56"/>
            </w:rPr>
          </w:pPr>
          <w:r w:rsidRPr="00397872">
            <w:rPr>
              <w:rFonts w:ascii="Tahoma" w:hAnsi="Tahoma" w:cs="Tahoma"/>
              <w:sz w:val="56"/>
              <w:szCs w:val="56"/>
            </w:rPr>
            <w:t>RELEASE</w:t>
          </w:r>
        </w:p>
      </w:tc>
      <w:tc>
        <w:tcPr>
          <w:tcW w:w="3240" w:type="dxa"/>
          <w:tcBorders>
            <w:left w:val="single" w:sz="4" w:space="0" w:color="auto"/>
          </w:tcBorders>
        </w:tcPr>
        <w:p w14:paraId="564E2F55" w14:textId="77777777" w:rsidR="005C7BC4" w:rsidRPr="006F1024" w:rsidRDefault="005C7BC4" w:rsidP="005C7BC4">
          <w:pPr>
            <w:pStyle w:val="Header"/>
            <w:ind w:left="300"/>
            <w:rPr>
              <w:rFonts w:ascii="Tahoma" w:hAnsi="Tahoma" w:cs="Tahoma"/>
              <w:b/>
              <w:bCs/>
              <w:sz w:val="40"/>
              <w:szCs w:val="40"/>
            </w:rPr>
          </w:pPr>
          <w:r w:rsidRPr="006F1024">
            <w:rPr>
              <w:rFonts w:ascii="Tahoma" w:hAnsi="Tahoma" w:cs="Tahoma"/>
              <w:b/>
              <w:bCs/>
              <w:sz w:val="32"/>
              <w:szCs w:val="32"/>
            </w:rPr>
            <w:t>Under Embargo Until March 24</w:t>
          </w:r>
          <w:r w:rsidRPr="006F1024">
            <w:rPr>
              <w:rFonts w:ascii="Tahoma" w:hAnsi="Tahoma" w:cs="Tahoma"/>
              <w:b/>
              <w:bCs/>
              <w:sz w:val="32"/>
              <w:szCs w:val="32"/>
              <w:vertAlign w:val="superscript"/>
            </w:rPr>
            <w:t>th</w:t>
          </w:r>
          <w:r w:rsidRPr="006F1024">
            <w:rPr>
              <w:rFonts w:ascii="Tahoma" w:hAnsi="Tahoma" w:cs="Tahoma"/>
              <w:b/>
              <w:bCs/>
              <w:sz w:val="32"/>
              <w:szCs w:val="32"/>
            </w:rPr>
            <w:t xml:space="preserve">, </w:t>
          </w:r>
          <w:r>
            <w:rPr>
              <w:rFonts w:ascii="Tahoma" w:hAnsi="Tahoma" w:cs="Tahoma"/>
              <w:b/>
              <w:bCs/>
              <w:sz w:val="32"/>
              <w:szCs w:val="32"/>
            </w:rPr>
            <w:t>12:00</w:t>
          </w:r>
          <w:r w:rsidRPr="006F1024">
            <w:rPr>
              <w:rFonts w:ascii="Tahoma" w:hAnsi="Tahoma" w:cs="Tahoma"/>
              <w:b/>
              <w:bCs/>
              <w:sz w:val="32"/>
              <w:szCs w:val="32"/>
            </w:rPr>
            <w:t xml:space="preserve"> CET</w:t>
          </w:r>
        </w:p>
      </w:tc>
    </w:tr>
  </w:tbl>
  <w:p w14:paraId="3FB2EE1D" w14:textId="77777777" w:rsidR="005C7BC4" w:rsidRDefault="005C7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24D82"/>
    <w:multiLevelType w:val="multilevel"/>
    <w:tmpl w:val="86A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28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9A3DCE"/>
    <w:rsid w:val="000014AA"/>
    <w:rsid w:val="00002BBA"/>
    <w:rsid w:val="000171E5"/>
    <w:rsid w:val="00034EFA"/>
    <w:rsid w:val="000534CB"/>
    <w:rsid w:val="00063E5D"/>
    <w:rsid w:val="000654F9"/>
    <w:rsid w:val="00067993"/>
    <w:rsid w:val="00083469"/>
    <w:rsid w:val="000A1183"/>
    <w:rsid w:val="000B375E"/>
    <w:rsid w:val="000B5BA8"/>
    <w:rsid w:val="000E76AB"/>
    <w:rsid w:val="001044C6"/>
    <w:rsid w:val="00146F26"/>
    <w:rsid w:val="001929D9"/>
    <w:rsid w:val="00197282"/>
    <w:rsid w:val="00197A00"/>
    <w:rsid w:val="001B0039"/>
    <w:rsid w:val="0020779D"/>
    <w:rsid w:val="002173D2"/>
    <w:rsid w:val="00270CC5"/>
    <w:rsid w:val="00272C25"/>
    <w:rsid w:val="00274DF2"/>
    <w:rsid w:val="002B649A"/>
    <w:rsid w:val="002C27E0"/>
    <w:rsid w:val="0030574E"/>
    <w:rsid w:val="00306A65"/>
    <w:rsid w:val="00343E07"/>
    <w:rsid w:val="003457FD"/>
    <w:rsid w:val="003631FC"/>
    <w:rsid w:val="003673E2"/>
    <w:rsid w:val="003730DD"/>
    <w:rsid w:val="00382565"/>
    <w:rsid w:val="003923C7"/>
    <w:rsid w:val="00394DF4"/>
    <w:rsid w:val="00394EA9"/>
    <w:rsid w:val="003B76D0"/>
    <w:rsid w:val="003D0E67"/>
    <w:rsid w:val="003E4EE9"/>
    <w:rsid w:val="003F300A"/>
    <w:rsid w:val="0040639B"/>
    <w:rsid w:val="004429F0"/>
    <w:rsid w:val="00444492"/>
    <w:rsid w:val="00473933"/>
    <w:rsid w:val="00497AE6"/>
    <w:rsid w:val="004B5C22"/>
    <w:rsid w:val="004D3F39"/>
    <w:rsid w:val="004D7CFC"/>
    <w:rsid w:val="00514903"/>
    <w:rsid w:val="00517A43"/>
    <w:rsid w:val="00520315"/>
    <w:rsid w:val="00523C61"/>
    <w:rsid w:val="00537C9E"/>
    <w:rsid w:val="005449C2"/>
    <w:rsid w:val="00562E4F"/>
    <w:rsid w:val="00572226"/>
    <w:rsid w:val="0057641A"/>
    <w:rsid w:val="005B48BF"/>
    <w:rsid w:val="005C01CD"/>
    <w:rsid w:val="005C7BC4"/>
    <w:rsid w:val="005D064E"/>
    <w:rsid w:val="005E045C"/>
    <w:rsid w:val="005E5456"/>
    <w:rsid w:val="00602265"/>
    <w:rsid w:val="00626E12"/>
    <w:rsid w:val="00640B3B"/>
    <w:rsid w:val="00642214"/>
    <w:rsid w:val="00643CC0"/>
    <w:rsid w:val="00660F8C"/>
    <w:rsid w:val="0066290E"/>
    <w:rsid w:val="006737BA"/>
    <w:rsid w:val="00682155"/>
    <w:rsid w:val="0068639E"/>
    <w:rsid w:val="006B6E69"/>
    <w:rsid w:val="006F0AAF"/>
    <w:rsid w:val="00707AD3"/>
    <w:rsid w:val="00711911"/>
    <w:rsid w:val="007433F8"/>
    <w:rsid w:val="00757C4E"/>
    <w:rsid w:val="007724DA"/>
    <w:rsid w:val="007764D8"/>
    <w:rsid w:val="007B2018"/>
    <w:rsid w:val="007E6F99"/>
    <w:rsid w:val="008029EC"/>
    <w:rsid w:val="00802F59"/>
    <w:rsid w:val="008065C7"/>
    <w:rsid w:val="008153E9"/>
    <w:rsid w:val="008637C8"/>
    <w:rsid w:val="00880B34"/>
    <w:rsid w:val="00887320"/>
    <w:rsid w:val="00887A50"/>
    <w:rsid w:val="008A5A4B"/>
    <w:rsid w:val="008B33FF"/>
    <w:rsid w:val="008B6260"/>
    <w:rsid w:val="008C12EE"/>
    <w:rsid w:val="008F0857"/>
    <w:rsid w:val="00936CE1"/>
    <w:rsid w:val="009C7FC5"/>
    <w:rsid w:val="009E4324"/>
    <w:rsid w:val="009F55B2"/>
    <w:rsid w:val="009F7AC5"/>
    <w:rsid w:val="00A0071C"/>
    <w:rsid w:val="00A04714"/>
    <w:rsid w:val="00A11121"/>
    <w:rsid w:val="00A20FA6"/>
    <w:rsid w:val="00A31421"/>
    <w:rsid w:val="00A6359E"/>
    <w:rsid w:val="00A6573F"/>
    <w:rsid w:val="00A65918"/>
    <w:rsid w:val="00AA0F64"/>
    <w:rsid w:val="00AA6F91"/>
    <w:rsid w:val="00AB71CB"/>
    <w:rsid w:val="00AC2D4E"/>
    <w:rsid w:val="00AD6677"/>
    <w:rsid w:val="00AF1FD2"/>
    <w:rsid w:val="00B13CD1"/>
    <w:rsid w:val="00B2693A"/>
    <w:rsid w:val="00B41EFD"/>
    <w:rsid w:val="00B659EC"/>
    <w:rsid w:val="00B72710"/>
    <w:rsid w:val="00BB2CFD"/>
    <w:rsid w:val="00BC5884"/>
    <w:rsid w:val="00BD14F5"/>
    <w:rsid w:val="00BD1FE1"/>
    <w:rsid w:val="00BE0D00"/>
    <w:rsid w:val="00BF6B9F"/>
    <w:rsid w:val="00C06CE2"/>
    <w:rsid w:val="00C55B00"/>
    <w:rsid w:val="00C57D0C"/>
    <w:rsid w:val="00C663BD"/>
    <w:rsid w:val="00C67498"/>
    <w:rsid w:val="00C70EF5"/>
    <w:rsid w:val="00C932F1"/>
    <w:rsid w:val="00CC39AB"/>
    <w:rsid w:val="00CD2FF9"/>
    <w:rsid w:val="00CD431A"/>
    <w:rsid w:val="00CE0423"/>
    <w:rsid w:val="00D35233"/>
    <w:rsid w:val="00D72549"/>
    <w:rsid w:val="00DA0F1A"/>
    <w:rsid w:val="00DD5BA6"/>
    <w:rsid w:val="00DF7041"/>
    <w:rsid w:val="00E05052"/>
    <w:rsid w:val="00E15802"/>
    <w:rsid w:val="00E30371"/>
    <w:rsid w:val="00E65DD8"/>
    <w:rsid w:val="00E84BA3"/>
    <w:rsid w:val="00E85A4D"/>
    <w:rsid w:val="00EA0082"/>
    <w:rsid w:val="00EA3B19"/>
    <w:rsid w:val="00EC4E1F"/>
    <w:rsid w:val="00EE1027"/>
    <w:rsid w:val="00EE6690"/>
    <w:rsid w:val="00F040C3"/>
    <w:rsid w:val="00F311BC"/>
    <w:rsid w:val="00F561C1"/>
    <w:rsid w:val="00F56720"/>
    <w:rsid w:val="00F704F4"/>
    <w:rsid w:val="00F83C85"/>
    <w:rsid w:val="00F92D57"/>
    <w:rsid w:val="00FF20C4"/>
    <w:rsid w:val="40D456DF"/>
    <w:rsid w:val="4F79EA6A"/>
    <w:rsid w:val="779A3DCE"/>
    <w:rsid w:val="7CF5C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3DCE"/>
  <w15:chartTrackingRefBased/>
  <w15:docId w15:val="{251B5BBA-578C-4CA2-83B9-92B48C4C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6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D0E6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880B34"/>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97A00"/>
    <w:pPr>
      <w:spacing w:line="240" w:lineRule="auto"/>
    </w:pPr>
    <w:rPr>
      <w:rFonts w:eastAsiaTheme="minorHAnsi"/>
      <w:kern w:val="2"/>
      <w:sz w:val="20"/>
      <w:szCs w:val="20"/>
      <w:lang w:val="en-GB" w:eastAsia="en-US"/>
      <w14:ligatures w14:val="standardContextual"/>
    </w:rPr>
  </w:style>
  <w:style w:type="character" w:customStyle="1" w:styleId="CommentTextChar">
    <w:name w:val="Comment Text Char"/>
    <w:basedOn w:val="DefaultParagraphFont"/>
    <w:link w:val="CommentText"/>
    <w:uiPriority w:val="99"/>
    <w:rsid w:val="00197A00"/>
    <w:rPr>
      <w:rFonts w:eastAsiaTheme="minorHAnsi"/>
      <w:kern w:val="2"/>
      <w:sz w:val="20"/>
      <w:szCs w:val="20"/>
      <w:lang w:val="en-GB" w:eastAsia="en-US"/>
      <w14:ligatures w14:val="standardContextual"/>
    </w:rPr>
  </w:style>
  <w:style w:type="character" w:styleId="CommentReference">
    <w:name w:val="annotation reference"/>
    <w:basedOn w:val="DefaultParagraphFont"/>
    <w:uiPriority w:val="99"/>
    <w:semiHidden/>
    <w:unhideWhenUsed/>
    <w:rsid w:val="00197A00"/>
    <w:rPr>
      <w:sz w:val="16"/>
      <w:szCs w:val="16"/>
    </w:rPr>
  </w:style>
  <w:style w:type="character" w:customStyle="1" w:styleId="Heading3Char">
    <w:name w:val="Heading 3 Char"/>
    <w:basedOn w:val="DefaultParagraphFont"/>
    <w:link w:val="Heading3"/>
    <w:uiPriority w:val="9"/>
    <w:rsid w:val="00880B34"/>
    <w:rPr>
      <w:rFonts w:eastAsiaTheme="majorEastAsia" w:cstheme="majorBidi"/>
      <w:color w:val="0F4761" w:themeColor="accent1" w:themeShade="BF"/>
      <w:sz w:val="28"/>
      <w:szCs w:val="28"/>
    </w:rPr>
  </w:style>
  <w:style w:type="character" w:styleId="Mention">
    <w:name w:val="Mention"/>
    <w:basedOn w:val="DefaultParagraphFont"/>
    <w:uiPriority w:val="99"/>
    <w:unhideWhenUsed/>
    <w:rsid w:val="00880B34"/>
    <w:rPr>
      <w:color w:val="2B579A"/>
      <w:shd w:val="clear" w:color="auto" w:fill="E1DFDD"/>
    </w:rPr>
  </w:style>
  <w:style w:type="character" w:customStyle="1" w:styleId="Heading1Char">
    <w:name w:val="Heading 1 Char"/>
    <w:basedOn w:val="DefaultParagraphFont"/>
    <w:link w:val="Heading1"/>
    <w:uiPriority w:val="9"/>
    <w:rsid w:val="003D0E6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3D0E67"/>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66290E"/>
    <w:pPr>
      <w:spacing w:after="0" w:line="240" w:lineRule="auto"/>
    </w:pPr>
  </w:style>
  <w:style w:type="paragraph" w:styleId="CommentSubject">
    <w:name w:val="annotation subject"/>
    <w:basedOn w:val="CommentText"/>
    <w:next w:val="CommentText"/>
    <w:link w:val="CommentSubjectChar"/>
    <w:uiPriority w:val="99"/>
    <w:semiHidden/>
    <w:unhideWhenUsed/>
    <w:rsid w:val="005E5456"/>
    <w:rPr>
      <w:rFonts w:eastAsiaTheme="minorEastAsia"/>
      <w:b/>
      <w:bCs/>
      <w:kern w:val="0"/>
      <w:lang w:val="en-US" w:eastAsia="ja-JP"/>
      <w14:ligatures w14:val="none"/>
    </w:rPr>
  </w:style>
  <w:style w:type="character" w:customStyle="1" w:styleId="CommentSubjectChar">
    <w:name w:val="Comment Subject Char"/>
    <w:basedOn w:val="CommentTextChar"/>
    <w:link w:val="CommentSubject"/>
    <w:uiPriority w:val="99"/>
    <w:semiHidden/>
    <w:rsid w:val="005E5456"/>
    <w:rPr>
      <w:rFonts w:eastAsiaTheme="minorHAnsi"/>
      <w:b/>
      <w:bCs/>
      <w:kern w:val="2"/>
      <w:sz w:val="20"/>
      <w:szCs w:val="20"/>
      <w:lang w:val="en-GB" w:eastAsia="en-US"/>
      <w14:ligatures w14:val="standardContextual"/>
    </w:rPr>
  </w:style>
  <w:style w:type="paragraph" w:styleId="Header">
    <w:name w:val="header"/>
    <w:basedOn w:val="Normal"/>
    <w:link w:val="HeaderChar"/>
    <w:uiPriority w:val="99"/>
    <w:unhideWhenUsed/>
    <w:rsid w:val="005C7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BC4"/>
  </w:style>
  <w:style w:type="paragraph" w:styleId="Footer">
    <w:name w:val="footer"/>
    <w:basedOn w:val="Normal"/>
    <w:link w:val="FooterChar"/>
    <w:uiPriority w:val="99"/>
    <w:unhideWhenUsed/>
    <w:rsid w:val="005C7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BC4"/>
  </w:style>
  <w:style w:type="character" w:styleId="Hyperlink">
    <w:name w:val="Hyperlink"/>
    <w:basedOn w:val="DefaultParagraphFont"/>
    <w:uiPriority w:val="99"/>
    <w:unhideWhenUsed/>
    <w:rsid w:val="00382565"/>
    <w:rPr>
      <w:color w:val="467886" w:themeColor="hyperlink"/>
      <w:u w:val="single"/>
    </w:rPr>
  </w:style>
  <w:style w:type="table" w:styleId="TableGrid">
    <w:name w:val="Table Grid"/>
    <w:basedOn w:val="TableNormal"/>
    <w:uiPriority w:val="39"/>
    <w:rsid w:val="00382565"/>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kinelmer.com/" TargetMode="External"/><Relationship Id="rId5" Type="http://schemas.openxmlformats.org/officeDocument/2006/relationships/styles" Target="styles.xml"/><Relationship Id="rId10" Type="http://schemas.openxmlformats.org/officeDocument/2006/relationships/hyperlink" Target="mailto:Markus.leutert@perkinelm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fe0bee-b386-4720-8635-4a620547cb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6BC453A7EE1429418BCBF0EBDC035" ma:contentTypeVersion="19" ma:contentTypeDescription="Create a new document." ma:contentTypeScope="" ma:versionID="da6565995d401e7e28f6f8f18919cf4f">
  <xsd:schema xmlns:xsd="http://www.w3.org/2001/XMLSchema" xmlns:xs="http://www.w3.org/2001/XMLSchema" xmlns:p="http://schemas.microsoft.com/office/2006/metadata/properties" xmlns:ns3="fed46d7a-b363-4d14-9a23-760411559d3e" xmlns:ns4="b9fe0bee-b386-4720-8635-4a620547cb06" targetNamespace="http://schemas.microsoft.com/office/2006/metadata/properties" ma:root="true" ma:fieldsID="8a4de13215ca15635a147e1d02f13cac" ns3:_="" ns4:_="">
    <xsd:import namespace="fed46d7a-b363-4d14-9a23-760411559d3e"/>
    <xsd:import namespace="b9fe0bee-b386-4720-8635-4a620547cb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46d7a-b363-4d14-9a23-760411559d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0bee-b386-4720-8635-4a620547cb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2D97B-113B-476A-9DD8-C15A660503C7}">
  <ds:schemaRefs>
    <ds:schemaRef ds:uri="http://schemas.microsoft.com/office/2006/metadata/properties"/>
    <ds:schemaRef ds:uri="http://schemas.microsoft.com/office/infopath/2007/PartnerControls"/>
    <ds:schemaRef ds:uri="b9fe0bee-b386-4720-8635-4a620547cb06"/>
  </ds:schemaRefs>
</ds:datastoreItem>
</file>

<file path=customXml/itemProps2.xml><?xml version="1.0" encoding="utf-8"?>
<ds:datastoreItem xmlns:ds="http://schemas.openxmlformats.org/officeDocument/2006/customXml" ds:itemID="{61280D2D-8084-4508-8789-B67E1847E4AA}">
  <ds:schemaRefs>
    <ds:schemaRef ds:uri="http://schemas.microsoft.com/sharepoint/v3/contenttype/forms"/>
  </ds:schemaRefs>
</ds:datastoreItem>
</file>

<file path=customXml/itemProps3.xml><?xml version="1.0" encoding="utf-8"?>
<ds:datastoreItem xmlns:ds="http://schemas.openxmlformats.org/officeDocument/2006/customXml" ds:itemID="{B12A6A43-5556-471A-9FF7-BFFC0ED2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46d7a-b363-4d14-9a23-760411559d3e"/>
    <ds:schemaRef ds:uri="b9fe0bee-b386-4720-8635-4a620547c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4440</Characters>
  <Application>Microsoft Office Word</Application>
  <DocSecurity>0</DocSecurity>
  <Lines>69</Lines>
  <Paragraphs>20</Paragraphs>
  <ScaleCrop>false</ScaleCrop>
  <Company/>
  <LinksUpToDate>false</LinksUpToDate>
  <CharactersWithSpaces>5109</CharactersWithSpaces>
  <SharedDoc>false</SharedDoc>
  <HLinks>
    <vt:vector size="18" baseType="variant">
      <vt:variant>
        <vt:i4>2883665</vt:i4>
      </vt:variant>
      <vt:variant>
        <vt:i4>6</vt:i4>
      </vt:variant>
      <vt:variant>
        <vt:i4>0</vt:i4>
      </vt:variant>
      <vt:variant>
        <vt:i4>5</vt:i4>
      </vt:variant>
      <vt:variant>
        <vt:lpwstr>mailto:NikhilJayesh.Patel@PerkinElmer.com</vt:lpwstr>
      </vt:variant>
      <vt:variant>
        <vt:lpwstr/>
      </vt:variant>
      <vt:variant>
        <vt:i4>393342</vt:i4>
      </vt:variant>
      <vt:variant>
        <vt:i4>3</vt:i4>
      </vt:variant>
      <vt:variant>
        <vt:i4>0</vt:i4>
      </vt:variant>
      <vt:variant>
        <vt:i4>5</vt:i4>
      </vt:variant>
      <vt:variant>
        <vt:lpwstr>mailto:Mohit.Runwal@PerkinElmer.com</vt:lpwstr>
      </vt:variant>
      <vt:variant>
        <vt:lpwstr/>
      </vt:variant>
      <vt:variant>
        <vt:i4>393342</vt:i4>
      </vt:variant>
      <vt:variant>
        <vt:i4>0</vt:i4>
      </vt:variant>
      <vt:variant>
        <vt:i4>0</vt:i4>
      </vt:variant>
      <vt:variant>
        <vt:i4>5</vt:i4>
      </vt:variant>
      <vt:variant>
        <vt:lpwstr>mailto:Mohit.Runwal@PerkinElmer.com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Nikhil Jayesh (AES)</dc:creator>
  <cp:keywords/>
  <dc:description/>
  <cp:lastModifiedBy>Leutert, Markus (AES)</cp:lastModifiedBy>
  <cp:revision>3</cp:revision>
  <dcterms:created xsi:type="dcterms:W3CDTF">2026-03-23T16:27:00Z</dcterms:created>
  <dcterms:modified xsi:type="dcterms:W3CDTF">2026-03-23T16:28:00Z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0x010100BCB6BC453A7EE1429418BCBF0EBDC035</vt:lpwstr>
  </property>
  <property fmtid="{D5CDD505-2E9C-101B-9397-08002B2CF9AE}" pid="3" name="MediaServiceImageTags">
    <vt:lpwstr/>
  </property>
</Properties>
</file>